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22" w:rsidRPr="00B27822" w:rsidRDefault="00B27822" w:rsidP="00B27822">
      <w:pPr>
        <w:spacing w:before="200" w:after="0" w:line="240" w:lineRule="auto"/>
        <w:outlineLvl w:val="0"/>
        <w:rPr>
          <w:rFonts w:ascii="Times New Roman" w:eastAsia="Times New Roman" w:hAnsi="Times New Roman" w:cs="Times New Roman"/>
          <w:b/>
          <w:bCs/>
          <w:kern w:val="36"/>
          <w:sz w:val="48"/>
          <w:szCs w:val="48"/>
          <w:lang w:eastAsia="en-CA"/>
        </w:rPr>
      </w:pPr>
      <w:r>
        <w:rPr>
          <w:rFonts w:ascii="Trebuchet MS" w:eastAsia="Times New Roman" w:hAnsi="Trebuchet MS" w:cs="Times New Roman"/>
          <w:noProof/>
          <w:color w:val="000000"/>
          <w:kern w:val="36"/>
          <w:sz w:val="32"/>
          <w:szCs w:val="32"/>
          <w:lang w:eastAsia="en-CA"/>
        </w:rPr>
        <mc:AlternateContent>
          <mc:Choice Requires="wps">
            <w:drawing>
              <wp:anchor distT="0" distB="0" distL="114300" distR="114300" simplePos="0" relativeHeight="251659264" behindDoc="0" locked="0" layoutInCell="1" allowOverlap="1">
                <wp:simplePos x="0" y="0"/>
                <wp:positionH relativeFrom="column">
                  <wp:posOffset>4027170</wp:posOffset>
                </wp:positionH>
                <wp:positionV relativeFrom="paragraph">
                  <wp:posOffset>-252176</wp:posOffset>
                </wp:positionV>
                <wp:extent cx="2188723" cy="1575881"/>
                <wp:effectExtent l="0" t="0" r="21590" b="24765"/>
                <wp:wrapNone/>
                <wp:docPr id="3" name="Text Box 3"/>
                <wp:cNvGraphicFramePr/>
                <a:graphic xmlns:a="http://schemas.openxmlformats.org/drawingml/2006/main">
                  <a:graphicData uri="http://schemas.microsoft.com/office/word/2010/wordprocessingShape">
                    <wps:wsp>
                      <wps:cNvSpPr txBox="1"/>
                      <wps:spPr>
                        <a:xfrm>
                          <a:off x="0" y="0"/>
                          <a:ext cx="2188723" cy="1575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822" w:rsidRDefault="00B27822">
                            <w:r>
                              <w:rPr>
                                <w:rFonts w:ascii="Times New Roman" w:eastAsia="Times New Roman" w:hAnsi="Times New Roman" w:cs="Times New Roman"/>
                                <w:b/>
                                <w:bCs/>
                                <w:noProof/>
                                <w:kern w:val="36"/>
                                <w:sz w:val="48"/>
                                <w:szCs w:val="48"/>
                                <w:lang w:eastAsia="en-CA"/>
                              </w:rPr>
                              <w:drawing>
                                <wp:inline distT="0" distB="0" distL="0" distR="0" wp14:anchorId="65B5F2D7" wp14:editId="103204CA">
                                  <wp:extent cx="1998980" cy="1594240"/>
                                  <wp:effectExtent l="0" t="0" r="1270" b="6350"/>
                                  <wp:docPr id="2" name="Picture 2" descr="https://lh6.googleusercontent.com/KxcAvT2wKD_CBA61J0rgANmOFRBnMczkrKnsMjBdAYif6Ts-fZS_SGXhs_wgHjJqPw-RtH6kz3Udzh60udpbkEJOfg67BvJlYpmLFu7hlZY9VH9pPKzKM8hJykK6HM2RWqBMz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xcAvT2wKD_CBA61J0rgANmOFRBnMczkrKnsMjBdAYif6Ts-fZS_SGXhs_wgHjJqPw-RtH6kz3Udzh60udpbkEJOfg67BvJlYpmLFu7hlZY9VH9pPKzKM8hJykK6HM2RWqBMzU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1594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7.1pt;margin-top:-19.85pt;width:172.35pt;height:12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" fillcolor="white [3201]" strokeweight=".5pt">
                <v:textbox>
                  <w:txbxContent>
                    <w:p w:rsidR="00B27822" w:rsidRDefault="00B27822">
                      <w:r>
                        <w:rPr>
                          <w:rFonts w:ascii="Times New Roman" w:eastAsia="Times New Roman" w:hAnsi="Times New Roman" w:cs="Times New Roman"/>
                          <w:b/>
                          <w:bCs/>
                          <w:noProof/>
                          <w:kern w:val="36"/>
                          <w:sz w:val="48"/>
                          <w:szCs w:val="48"/>
                          <w:lang w:eastAsia="en-CA"/>
                        </w:rPr>
                        <w:drawing>
                          <wp:inline distT="0" distB="0" distL="0" distR="0" wp14:anchorId="65B5F2D7" wp14:editId="103204CA">
                            <wp:extent cx="1998980" cy="1594240"/>
                            <wp:effectExtent l="0" t="0" r="1270" b="6350"/>
                            <wp:docPr id="2" name="Picture 2" descr="https://lh6.googleusercontent.com/KxcAvT2wKD_CBA61J0rgANmOFRBnMczkrKnsMjBdAYif6Ts-fZS_SGXhs_wgHjJqPw-RtH6kz3Udzh60udpbkEJOfg67BvJlYpmLFu7hlZY9VH9pPKzKM8hJykK6HM2RWqBMz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xcAvT2wKD_CBA61J0rgANmOFRBnMczkrKnsMjBdAYif6Ts-fZS_SGXhs_wgHjJqPw-RtH6kz3Udzh60udpbkEJOfg67BvJlYpmLFu7hlZY9VH9pPKzKM8hJykK6HM2RWqBMzU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1594240"/>
                                    </a:xfrm>
                                    <a:prstGeom prst="rect">
                                      <a:avLst/>
                                    </a:prstGeom>
                                    <a:noFill/>
                                    <a:ln>
                                      <a:noFill/>
                                    </a:ln>
                                  </pic:spPr>
                                </pic:pic>
                              </a:graphicData>
                            </a:graphic>
                          </wp:inline>
                        </w:drawing>
                      </w:r>
                    </w:p>
                  </w:txbxContent>
                </v:textbox>
              </v:shape>
            </w:pict>
          </mc:Fallback>
        </mc:AlternateContent>
      </w:r>
      <w:r w:rsidRPr="00B27822">
        <w:rPr>
          <w:rFonts w:ascii="Trebuchet MS" w:eastAsia="Times New Roman" w:hAnsi="Trebuchet MS" w:cs="Times New Roman"/>
          <w:color w:val="000000"/>
          <w:kern w:val="36"/>
          <w:sz w:val="32"/>
          <w:szCs w:val="32"/>
          <w:lang w:eastAsia="en-CA"/>
        </w:rPr>
        <w:t>The Quest to Resurrect Extinct Species</w:t>
      </w:r>
    </w:p>
    <w:p w:rsidR="00B27822" w:rsidRPr="00B27822" w:rsidRDefault="00B27822" w:rsidP="00B27822">
      <w:pPr>
        <w:spacing w:after="0" w:line="240" w:lineRule="auto"/>
        <w:rPr>
          <w:rFonts w:ascii="Times New Roman" w:eastAsia="Times New Roman" w:hAnsi="Times New Roman" w:cs="Times New Roman"/>
          <w:sz w:val="24"/>
          <w:szCs w:val="24"/>
          <w:lang w:eastAsia="en-CA"/>
        </w:rPr>
      </w:pPr>
      <w:r w:rsidRPr="00B27822">
        <w:rPr>
          <w:rFonts w:ascii="Arial" w:eastAsia="Times New Roman" w:hAnsi="Arial" w:cs="Arial"/>
          <w:color w:val="000000"/>
          <w:sz w:val="20"/>
          <w:szCs w:val="20"/>
          <w:lang w:eastAsia="en-CA"/>
        </w:rPr>
        <w:t xml:space="preserve">By </w:t>
      </w:r>
      <w:hyperlink r:id="rId6" w:history="1">
        <w:r w:rsidRPr="00B27822">
          <w:rPr>
            <w:rFonts w:ascii="Arial" w:eastAsia="Times New Roman" w:hAnsi="Arial" w:cs="Arial"/>
            <w:color w:val="1155CC"/>
            <w:sz w:val="20"/>
            <w:szCs w:val="20"/>
            <w:u w:val="single"/>
            <w:lang w:eastAsia="en-CA"/>
          </w:rPr>
          <w:t xml:space="preserve">Virginia </w:t>
        </w:r>
        <w:proofErr w:type="spellStart"/>
        <w:r w:rsidRPr="00B27822">
          <w:rPr>
            <w:rFonts w:ascii="Arial" w:eastAsia="Times New Roman" w:hAnsi="Arial" w:cs="Arial"/>
            <w:color w:val="1155CC"/>
            <w:sz w:val="20"/>
            <w:szCs w:val="20"/>
            <w:u w:val="single"/>
            <w:lang w:eastAsia="en-CA"/>
          </w:rPr>
          <w:t>Gewin</w:t>
        </w:r>
        <w:proofErr w:type="spellEnd"/>
      </w:hyperlink>
      <w:r w:rsidRPr="00B27822">
        <w:rPr>
          <w:rFonts w:ascii="Arial" w:eastAsia="Times New Roman" w:hAnsi="Arial" w:cs="Arial"/>
          <w:color w:val="000000"/>
          <w:sz w:val="20"/>
          <w:szCs w:val="20"/>
          <w:lang w:eastAsia="en-CA"/>
        </w:rPr>
        <w:t xml:space="preserve"> </w:t>
      </w:r>
      <w:proofErr w:type="gramStart"/>
      <w:r w:rsidRPr="00B27822">
        <w:rPr>
          <w:rFonts w:ascii="Arial" w:eastAsia="Times New Roman" w:hAnsi="Arial" w:cs="Arial"/>
          <w:color w:val="000000"/>
          <w:sz w:val="20"/>
          <w:szCs w:val="20"/>
          <w:lang w:eastAsia="en-CA"/>
        </w:rPr>
        <w:t xml:space="preserve">| </w:t>
      </w:r>
      <w:r w:rsidRPr="00B27822">
        <w:rPr>
          <w:rFonts w:ascii="Arial" w:eastAsia="Times New Roman" w:hAnsi="Arial" w:cs="Arial"/>
          <w:color w:val="000000"/>
          <w:sz w:val="16"/>
          <w:szCs w:val="16"/>
          <w:lang w:eastAsia="en-CA"/>
        </w:rPr>
        <w:t> </w:t>
      </w:r>
      <w:r w:rsidRPr="00B27822">
        <w:rPr>
          <w:rFonts w:ascii="Arial" w:eastAsia="Times New Roman" w:hAnsi="Arial" w:cs="Arial"/>
          <w:color w:val="000000"/>
          <w:sz w:val="14"/>
          <w:szCs w:val="14"/>
          <w:lang w:eastAsia="en-CA"/>
        </w:rPr>
        <w:t>(</w:t>
      </w:r>
      <w:proofErr w:type="gramEnd"/>
      <w:r w:rsidRPr="00B27822">
        <w:rPr>
          <w:rFonts w:ascii="Arial" w:eastAsia="Times New Roman" w:hAnsi="Arial" w:cs="Arial"/>
          <w:color w:val="000000"/>
          <w:sz w:val="14"/>
          <w:szCs w:val="14"/>
          <w:lang w:eastAsia="en-CA"/>
        </w:rPr>
        <w:t xml:space="preserve"> Excerpt From </w:t>
      </w:r>
      <w:hyperlink r:id="rId7" w:history="1">
        <w:r w:rsidRPr="00B27822">
          <w:rPr>
            <w:rFonts w:ascii="Arial" w:eastAsia="Times New Roman" w:hAnsi="Arial" w:cs="Arial"/>
            <w:color w:val="1155CC"/>
            <w:sz w:val="14"/>
            <w:szCs w:val="14"/>
            <w:u w:val="single"/>
            <w:lang w:eastAsia="en-CA"/>
          </w:rPr>
          <w:t>MARCH 2015 ISSUE of Discover Magazine</w:t>
        </w:r>
      </w:hyperlink>
      <w:r w:rsidRPr="00B27822">
        <w:rPr>
          <w:rFonts w:ascii="Georgia" w:eastAsia="Times New Roman" w:hAnsi="Georgia" w:cs="Times New Roman"/>
          <w:b/>
          <w:bCs/>
          <w:color w:val="000000"/>
          <w:sz w:val="14"/>
          <w:szCs w:val="14"/>
          <w:lang w:eastAsia="en-CA"/>
        </w:rPr>
        <w:t xml:space="preserve"> )</w:t>
      </w:r>
    </w:p>
    <w:p w:rsidR="00B27822" w:rsidRPr="00B27822" w:rsidRDefault="00B27822" w:rsidP="00B27822">
      <w:pPr>
        <w:spacing w:after="0" w:line="240" w:lineRule="auto"/>
        <w:rPr>
          <w:rFonts w:ascii="Times New Roman" w:eastAsia="Times New Roman" w:hAnsi="Times New Roman" w:cs="Times New Roman"/>
          <w:sz w:val="24"/>
          <w:szCs w:val="24"/>
          <w:lang w:eastAsia="en-CA"/>
        </w:rPr>
      </w:pPr>
    </w:p>
    <w:p w:rsidR="00B27822" w:rsidRDefault="00B27822" w:rsidP="00B27822">
      <w:pPr>
        <w:spacing w:after="0" w:line="240" w:lineRule="auto"/>
        <w:rPr>
          <w:rFonts w:ascii="Georgia" w:eastAsia="Times New Roman" w:hAnsi="Georgia" w:cs="Times New Roman"/>
          <w:b/>
          <w:bCs/>
          <w:color w:val="000000"/>
          <w:lang w:eastAsia="en-CA"/>
        </w:rPr>
      </w:pPr>
    </w:p>
    <w:p w:rsidR="00B27822" w:rsidRPr="00B27822" w:rsidRDefault="00B27822" w:rsidP="00B27822">
      <w:pPr>
        <w:spacing w:after="0" w:line="240" w:lineRule="auto"/>
        <w:rPr>
          <w:rFonts w:ascii="Times New Roman" w:eastAsia="Times New Roman" w:hAnsi="Times New Roman" w:cs="Times New Roman"/>
          <w:sz w:val="24"/>
          <w:szCs w:val="24"/>
          <w:lang w:eastAsia="en-CA"/>
        </w:rPr>
      </w:pPr>
      <w:r w:rsidRPr="00B27822">
        <w:rPr>
          <w:rFonts w:ascii="Georgia" w:eastAsia="Times New Roman" w:hAnsi="Georgia" w:cs="Times New Roman"/>
          <w:b/>
          <w:bCs/>
          <w:color w:val="000000"/>
          <w:lang w:eastAsia="en-CA"/>
        </w:rPr>
        <w:t>Cheating Extinction</w:t>
      </w:r>
    </w:p>
    <w:p w:rsidR="00B27822" w:rsidRDefault="00B27822" w:rsidP="00B27822">
      <w:pPr>
        <w:spacing w:before="220" w:after="380" w:line="240" w:lineRule="auto"/>
        <w:rPr>
          <w:rFonts w:ascii="Georgia" w:eastAsia="Times New Roman" w:hAnsi="Georgia" w:cs="Times New Roman"/>
          <w:color w:val="000000"/>
          <w:sz w:val="20"/>
          <w:szCs w:val="20"/>
          <w:lang w:eastAsia="en-CA"/>
        </w:rPr>
      </w:pPr>
    </w:p>
    <w:p w:rsidR="00B27822" w:rsidRPr="00B27822" w:rsidRDefault="00B27822" w:rsidP="00B27822">
      <w:pPr>
        <w:spacing w:before="220" w:after="380" w:line="240" w:lineRule="auto"/>
        <w:rPr>
          <w:rFonts w:ascii="Times New Roman" w:eastAsia="Times New Roman" w:hAnsi="Times New Roman" w:cs="Times New Roman"/>
          <w:sz w:val="24"/>
          <w:szCs w:val="24"/>
          <w:lang w:eastAsia="en-CA"/>
        </w:rPr>
      </w:pPr>
      <w:r w:rsidRPr="00B27822">
        <w:rPr>
          <w:rFonts w:ascii="Georgia" w:eastAsia="Times New Roman" w:hAnsi="Georgia" w:cs="Times New Roman"/>
          <w:color w:val="000000"/>
          <w:sz w:val="20"/>
          <w:szCs w:val="20"/>
          <w:lang w:eastAsia="en-CA"/>
        </w:rPr>
        <w:t>As researchers struggled to reconstruct ancient genomes, the world’s first de-extinction had already, surreptitiously, taken place. In 2003, Spanish scientists had used the same cloning method that helped create Dolly the sheep to resurrect the Pyrenean ibex, a wild goat endemic to the French mountain range. They injected intact nuclei from the last living ibex into more than 400 enucleated eggs of the domestic goat. They then implanted those eggs into surrogate mothers — either Spanish ibexes or ibex-goat hybrids. Six of the seven animals that became pregnant miscarried, and the other gave birth via Caesarean section to a kid that died after just 10 minutes. More recently, an Australian team used the same strategy to resurrect the gastric-brooding frog, a fantastical creature that swallowed its eggs and coughed up babies. They managed to transfer the extinct frog’s nuclei into the egg cells of a barred frog, but so far, the embryos have yet to fully develop.</w:t>
      </w:r>
    </w:p>
    <w:p w:rsidR="00B27822" w:rsidRPr="00B27822" w:rsidRDefault="00B27822" w:rsidP="00B27822">
      <w:pPr>
        <w:spacing w:before="220" w:after="380" w:line="240" w:lineRule="auto"/>
        <w:rPr>
          <w:rFonts w:ascii="Times New Roman" w:eastAsia="Times New Roman" w:hAnsi="Times New Roman" w:cs="Times New Roman"/>
          <w:sz w:val="24"/>
          <w:szCs w:val="24"/>
          <w:lang w:eastAsia="en-CA"/>
        </w:rPr>
      </w:pPr>
      <w:r w:rsidRPr="00B27822">
        <w:rPr>
          <w:rFonts w:ascii="Georgia" w:eastAsia="Times New Roman" w:hAnsi="Georgia" w:cs="Times New Roman"/>
          <w:color w:val="000000"/>
          <w:sz w:val="20"/>
          <w:szCs w:val="20"/>
          <w:lang w:eastAsia="en-CA"/>
        </w:rPr>
        <w:t xml:space="preserve">Such methods may help resurrect recently departed species, but it will be all but impossible to find tissues with intact nuclei for long-gone species. To resurrect these species, scientists plan to use the extinct organism’s genetic code as a blueprint. That became feasible in 2005 when the first commercial next-generation (next-gen) DNA sequencing machines became available. </w:t>
      </w:r>
      <w:proofErr w:type="gramStart"/>
      <w:r w:rsidRPr="00B27822">
        <w:rPr>
          <w:rFonts w:ascii="Georgia" w:eastAsia="Times New Roman" w:hAnsi="Georgia" w:cs="Times New Roman"/>
          <w:color w:val="000000"/>
          <w:sz w:val="20"/>
          <w:szCs w:val="20"/>
          <w:lang w:eastAsia="en-CA"/>
        </w:rPr>
        <w:t>(See “Making a Woolly Mammoth,” page 45.)</w:t>
      </w:r>
      <w:proofErr w:type="gramEnd"/>
      <w:r w:rsidRPr="00B27822">
        <w:rPr>
          <w:rFonts w:ascii="Georgia" w:eastAsia="Times New Roman" w:hAnsi="Georgia" w:cs="Times New Roman"/>
          <w:color w:val="000000"/>
          <w:sz w:val="20"/>
          <w:szCs w:val="20"/>
          <w:lang w:eastAsia="en-CA"/>
        </w:rPr>
        <w:t xml:space="preserve"> “This is what we had been waiting for,” says Hendrik. Today, next-</w:t>
      </w:r>
      <w:proofErr w:type="spellStart"/>
      <w:r w:rsidRPr="00B27822">
        <w:rPr>
          <w:rFonts w:ascii="Georgia" w:eastAsia="Times New Roman" w:hAnsi="Georgia" w:cs="Times New Roman"/>
          <w:color w:val="000000"/>
          <w:sz w:val="20"/>
          <w:szCs w:val="20"/>
          <w:lang w:eastAsia="en-CA"/>
        </w:rPr>
        <w:t>gen</w:t>
      </w:r>
      <w:proofErr w:type="spellEnd"/>
      <w:r w:rsidRPr="00B27822">
        <w:rPr>
          <w:rFonts w:ascii="Georgia" w:eastAsia="Times New Roman" w:hAnsi="Georgia" w:cs="Times New Roman"/>
          <w:color w:val="000000"/>
          <w:sz w:val="20"/>
          <w:szCs w:val="20"/>
          <w:lang w:eastAsia="en-CA"/>
        </w:rPr>
        <w:t xml:space="preserve"> sequencing allows scientists to sequence an entire human genome in hours for less than $1,000, far faster and cheaper than ever before. And the same technology enables researchers to uncover the genetic blueprint of an extinct animal.</w:t>
      </w:r>
    </w:p>
    <w:p w:rsidR="00B27822" w:rsidRPr="00B27822" w:rsidRDefault="00B27822" w:rsidP="00B27822">
      <w:pPr>
        <w:spacing w:before="220" w:after="380" w:line="240" w:lineRule="auto"/>
        <w:rPr>
          <w:rFonts w:ascii="Times New Roman" w:eastAsia="Times New Roman" w:hAnsi="Times New Roman" w:cs="Times New Roman"/>
          <w:sz w:val="24"/>
          <w:szCs w:val="24"/>
          <w:lang w:eastAsia="en-CA"/>
        </w:rPr>
      </w:pPr>
      <w:r w:rsidRPr="00B27822">
        <w:rPr>
          <w:rFonts w:ascii="Georgia" w:eastAsia="Times New Roman" w:hAnsi="Georgia" w:cs="Times New Roman"/>
          <w:color w:val="000000"/>
          <w:sz w:val="20"/>
          <w:szCs w:val="20"/>
          <w:lang w:eastAsia="en-CA"/>
        </w:rPr>
        <w:t xml:space="preserve">To turn that blueprint into a living organism, scientists will also need a surrogate mother. A modern relative is the best bet. Beth Shapiro, an ancient DNA researcher at the University of California, Santa Cruz, is using the band-tailed pigeon genome as a guide to piece together a draft passenger pigeon genome. Ben Novak, a biologist funded by Revive &amp; Restore, the </w:t>
      </w:r>
      <w:proofErr w:type="spellStart"/>
      <w:r w:rsidRPr="00B27822">
        <w:rPr>
          <w:rFonts w:ascii="Georgia" w:eastAsia="Times New Roman" w:hAnsi="Georgia" w:cs="Times New Roman"/>
          <w:color w:val="000000"/>
          <w:sz w:val="20"/>
          <w:szCs w:val="20"/>
          <w:lang w:eastAsia="en-CA"/>
        </w:rPr>
        <w:t>nonprofit</w:t>
      </w:r>
      <w:proofErr w:type="spellEnd"/>
      <w:r w:rsidRPr="00B27822">
        <w:rPr>
          <w:rFonts w:ascii="Georgia" w:eastAsia="Times New Roman" w:hAnsi="Georgia" w:cs="Times New Roman"/>
          <w:color w:val="000000"/>
          <w:sz w:val="20"/>
          <w:szCs w:val="20"/>
          <w:lang w:eastAsia="en-CA"/>
        </w:rPr>
        <w:t xml:space="preserve"> group Brand established, will use that blueprint to try to revive the extinct bird. So far, Shapiro and Novak have amassed 88 passenger pigeon samples from museum collections, but it will be a long, hard slog to determine which genes distinguish a passenger pigeon from a rock pigeon, and what the genes do, Shapiro says.</w:t>
      </w:r>
    </w:p>
    <w:p w:rsidR="00B27822" w:rsidRPr="00B27822" w:rsidRDefault="00B27822" w:rsidP="00B27822">
      <w:pPr>
        <w:spacing w:before="220" w:after="380" w:line="240" w:lineRule="auto"/>
        <w:rPr>
          <w:rFonts w:ascii="Times New Roman" w:eastAsia="Times New Roman" w:hAnsi="Times New Roman" w:cs="Times New Roman"/>
          <w:sz w:val="24"/>
          <w:szCs w:val="24"/>
          <w:lang w:eastAsia="en-CA"/>
        </w:rPr>
      </w:pPr>
      <w:r w:rsidRPr="00B27822">
        <w:rPr>
          <w:rFonts w:ascii="Georgia" w:eastAsia="Times New Roman" w:hAnsi="Georgia" w:cs="Times New Roman"/>
          <w:color w:val="000000"/>
          <w:sz w:val="20"/>
          <w:szCs w:val="20"/>
          <w:lang w:eastAsia="en-CA"/>
        </w:rPr>
        <w:t xml:space="preserve">It’s the woolly mammoth that’s probably the furthest along toward de-extinction. Hendrik plans to publish the most complete woolly mammoth genome yet, and George Church’s team at Harvard is already introducing specific DNA variants — genes for hair, tusks, subcutaneous fat and cold resistance in blood — into cultured cells from Asian elephants, with the goal of preparing the rebuilt mammoths for life on the tundra. But even making an elephant whose genes are 9 percent mammoth might take 20 years, and we may never re-create an exact duplicate of the extinct species, Church says. </w:t>
      </w:r>
    </w:p>
    <w:p w:rsidR="00B27822" w:rsidRDefault="00B27822" w:rsidP="00B27822">
      <w:pPr>
        <w:spacing w:before="220" w:after="380" w:line="240" w:lineRule="auto"/>
        <w:rPr>
          <w:rFonts w:ascii="Georgia" w:eastAsia="Times New Roman" w:hAnsi="Georgia" w:cs="Times New Roman"/>
          <w:color w:val="000000"/>
          <w:sz w:val="20"/>
          <w:szCs w:val="20"/>
          <w:lang w:eastAsia="en-CA"/>
        </w:rPr>
      </w:pPr>
      <w:r w:rsidRPr="00B27822">
        <w:rPr>
          <w:rFonts w:ascii="Georgia" w:eastAsia="Times New Roman" w:hAnsi="Georgia" w:cs="Times New Roman"/>
          <w:color w:val="000000"/>
          <w:sz w:val="20"/>
          <w:szCs w:val="20"/>
          <w:lang w:eastAsia="en-CA"/>
        </w:rPr>
        <w:t>Because it’s so hard to replace all the genes that make a woolly mammoth — or a passenger pigeon or dodo or Steller’s sea cow — a unique species, the re-created animals won’t be exactly what went extinct. Some will be clones, like the baby Pyrenean ibex. Some could be genetically engineered hybrids. Others will likely be wholly synthesized — new beasts altogether.</w:t>
      </w:r>
    </w:p>
    <w:p w:rsidR="004A0CC7" w:rsidRDefault="004A0CC7" w:rsidP="00B27822">
      <w:pPr>
        <w:spacing w:before="220" w:after="380" w:line="240" w:lineRule="auto"/>
        <w:rPr>
          <w:rFonts w:ascii="Georgia" w:eastAsia="Times New Roman" w:hAnsi="Georgia" w:cs="Times New Roman"/>
          <w:color w:val="000000"/>
          <w:sz w:val="20"/>
          <w:szCs w:val="20"/>
          <w:lang w:eastAsia="en-CA"/>
        </w:rPr>
      </w:pPr>
    </w:p>
    <w:p w:rsidR="004A0CC7" w:rsidRPr="00B27822" w:rsidRDefault="004A0CC7" w:rsidP="004A0CC7">
      <w:pPr>
        <w:spacing w:after="0" w:line="240" w:lineRule="auto"/>
        <w:rPr>
          <w:rFonts w:ascii="Times New Roman" w:eastAsia="Times New Roman" w:hAnsi="Times New Roman" w:cs="Times New Roman"/>
          <w:sz w:val="24"/>
          <w:szCs w:val="24"/>
          <w:lang w:eastAsia="en-CA"/>
        </w:rPr>
      </w:pPr>
      <w:proofErr w:type="gramStart"/>
      <w:r w:rsidRPr="00B27822">
        <w:rPr>
          <w:rFonts w:ascii="Arial" w:eastAsia="Times New Roman" w:hAnsi="Arial" w:cs="Arial"/>
          <w:color w:val="000000"/>
          <w:lang w:eastAsia="en-CA"/>
        </w:rPr>
        <w:t>REFLECTION  -</w:t>
      </w:r>
      <w:proofErr w:type="gramEnd"/>
      <w:r w:rsidRPr="00B27822">
        <w:rPr>
          <w:rFonts w:ascii="Arial" w:eastAsia="Times New Roman" w:hAnsi="Arial" w:cs="Arial"/>
          <w:color w:val="000000"/>
          <w:sz w:val="18"/>
          <w:szCs w:val="18"/>
          <w:lang w:eastAsia="en-CA"/>
        </w:rPr>
        <w:t xml:space="preserve"> on a separate page</w:t>
      </w:r>
      <w:r>
        <w:rPr>
          <w:rFonts w:ascii="Arial" w:eastAsia="Times New Roman" w:hAnsi="Arial" w:cs="Arial"/>
          <w:color w:val="000000"/>
          <w:sz w:val="18"/>
          <w:szCs w:val="18"/>
          <w:lang w:eastAsia="en-CA"/>
        </w:rPr>
        <w:t xml:space="preserve">, </w:t>
      </w:r>
      <w:r w:rsidRPr="00B27822">
        <w:rPr>
          <w:rFonts w:ascii="Arial" w:eastAsia="Times New Roman" w:hAnsi="Arial" w:cs="Arial"/>
          <w:color w:val="000000"/>
          <w:sz w:val="18"/>
          <w:szCs w:val="18"/>
          <w:lang w:eastAsia="en-CA"/>
        </w:rPr>
        <w:t>consider the following and write a thoughtful reflection that addresses the following questions:</w:t>
      </w:r>
    </w:p>
    <w:p w:rsidR="004A0CC7" w:rsidRPr="00B27822" w:rsidRDefault="004A0CC7" w:rsidP="004A0CC7">
      <w:pPr>
        <w:spacing w:after="0" w:line="240" w:lineRule="auto"/>
        <w:rPr>
          <w:rFonts w:ascii="Times New Roman" w:eastAsia="Times New Roman" w:hAnsi="Times New Roman" w:cs="Times New Roman"/>
          <w:sz w:val="24"/>
          <w:szCs w:val="24"/>
          <w:lang w:eastAsia="en-CA"/>
        </w:rPr>
      </w:pPr>
    </w:p>
    <w:p w:rsidR="004A0CC7" w:rsidRPr="00B27822" w:rsidRDefault="004A0CC7" w:rsidP="004A0CC7">
      <w:pPr>
        <w:spacing w:after="0" w:line="240" w:lineRule="auto"/>
        <w:rPr>
          <w:rFonts w:ascii="Times New Roman" w:eastAsia="Times New Roman" w:hAnsi="Times New Roman" w:cs="Times New Roman"/>
          <w:sz w:val="24"/>
          <w:szCs w:val="24"/>
          <w:lang w:eastAsia="en-CA"/>
        </w:rPr>
      </w:pPr>
      <w:r w:rsidRPr="00B27822">
        <w:rPr>
          <w:rFonts w:ascii="Arial" w:eastAsia="Times New Roman" w:hAnsi="Arial" w:cs="Arial"/>
          <w:color w:val="000000"/>
          <w:lang w:eastAsia="en-CA"/>
        </w:rPr>
        <w:t>1. Why are Asian elephants used instead of African Elephants?</w:t>
      </w:r>
    </w:p>
    <w:p w:rsidR="004A0CC7" w:rsidRPr="00B27822" w:rsidRDefault="004A0CC7" w:rsidP="004A0CC7">
      <w:pPr>
        <w:spacing w:after="0" w:line="240" w:lineRule="auto"/>
        <w:rPr>
          <w:rFonts w:ascii="Times New Roman" w:eastAsia="Times New Roman" w:hAnsi="Times New Roman" w:cs="Times New Roman"/>
          <w:sz w:val="24"/>
          <w:szCs w:val="24"/>
          <w:lang w:eastAsia="en-CA"/>
        </w:rPr>
      </w:pPr>
      <w:r w:rsidRPr="00B27822">
        <w:rPr>
          <w:rFonts w:ascii="Arial" w:eastAsia="Times New Roman" w:hAnsi="Arial" w:cs="Arial"/>
          <w:color w:val="000000"/>
          <w:lang w:eastAsia="en-CA"/>
        </w:rPr>
        <w:t>2. Summarize the differences between the two proposed techniques to create a wool</w:t>
      </w:r>
      <w:r>
        <w:rPr>
          <w:rFonts w:ascii="Arial" w:eastAsia="Times New Roman" w:hAnsi="Arial" w:cs="Arial"/>
          <w:color w:val="000000"/>
          <w:lang w:eastAsia="en-CA"/>
        </w:rPr>
        <w:t xml:space="preserve">ly mammoth.  </w:t>
      </w:r>
      <w:r w:rsidRPr="00B27822">
        <w:rPr>
          <w:rFonts w:ascii="Arial" w:eastAsia="Times New Roman" w:hAnsi="Arial" w:cs="Arial"/>
          <w:color w:val="000000"/>
          <w:lang w:eastAsia="en-CA"/>
        </w:rPr>
        <w:t>Which do you think is more plausible?</w:t>
      </w:r>
    </w:p>
    <w:p w:rsidR="004A0CC7" w:rsidRPr="00B27822" w:rsidRDefault="004A0CC7" w:rsidP="004A0CC7">
      <w:pPr>
        <w:spacing w:after="0" w:line="240" w:lineRule="auto"/>
        <w:rPr>
          <w:rFonts w:ascii="Times New Roman" w:eastAsia="Times New Roman" w:hAnsi="Times New Roman" w:cs="Times New Roman"/>
          <w:sz w:val="24"/>
          <w:szCs w:val="24"/>
          <w:lang w:eastAsia="en-CA"/>
        </w:rPr>
      </w:pPr>
      <w:r w:rsidRPr="00B27822">
        <w:rPr>
          <w:rFonts w:ascii="Arial" w:eastAsia="Times New Roman" w:hAnsi="Arial" w:cs="Arial"/>
          <w:color w:val="000000"/>
          <w:lang w:eastAsia="en-CA"/>
        </w:rPr>
        <w:t>3.  Just because we can resurrect an extinct species, does that mean we should?  What are the benefits of doing so?  What are the risks?</w:t>
      </w:r>
    </w:p>
    <w:p w:rsidR="004A0CC7" w:rsidRPr="00B27822" w:rsidRDefault="004A0CC7" w:rsidP="004A0CC7">
      <w:pPr>
        <w:spacing w:after="0" w:line="240" w:lineRule="auto"/>
        <w:rPr>
          <w:rFonts w:ascii="Times New Roman" w:eastAsia="Times New Roman" w:hAnsi="Times New Roman" w:cs="Times New Roman"/>
          <w:sz w:val="24"/>
          <w:szCs w:val="24"/>
          <w:lang w:eastAsia="en-CA"/>
        </w:rPr>
      </w:pPr>
    </w:p>
    <w:p w:rsidR="004A0CC7" w:rsidRPr="00B27822" w:rsidRDefault="004A0CC7" w:rsidP="004A0CC7">
      <w:pPr>
        <w:spacing w:before="220" w:after="380" w:line="240" w:lineRule="auto"/>
        <w:rPr>
          <w:rFonts w:ascii="Times New Roman" w:eastAsia="Times New Roman" w:hAnsi="Times New Roman" w:cs="Times New Roman"/>
          <w:sz w:val="24"/>
          <w:szCs w:val="24"/>
          <w:lang w:eastAsia="en-CA"/>
        </w:rPr>
      </w:pPr>
      <w:r w:rsidRPr="00B27822">
        <w:rPr>
          <w:rFonts w:ascii="Arial" w:eastAsia="Times New Roman" w:hAnsi="Arial" w:cs="Arial"/>
          <w:color w:val="000000"/>
          <w:lang w:eastAsia="en-CA"/>
        </w:rPr>
        <w:t xml:space="preserve">See Also Ted Talk on Bringing Back the </w:t>
      </w:r>
      <w:proofErr w:type="spellStart"/>
      <w:r w:rsidRPr="00B27822">
        <w:rPr>
          <w:rFonts w:ascii="Arial" w:eastAsia="Times New Roman" w:hAnsi="Arial" w:cs="Arial"/>
          <w:color w:val="000000"/>
          <w:lang w:eastAsia="en-CA"/>
        </w:rPr>
        <w:t>Wooly</w:t>
      </w:r>
      <w:proofErr w:type="spellEnd"/>
      <w:r w:rsidRPr="00B27822">
        <w:rPr>
          <w:rFonts w:ascii="Arial" w:eastAsia="Times New Roman" w:hAnsi="Arial" w:cs="Arial"/>
          <w:color w:val="000000"/>
          <w:lang w:eastAsia="en-CA"/>
        </w:rPr>
        <w:t xml:space="preserve"> Mammoth: https://www.youtube.com/watch?v=O8e8Ttfz-pY</w:t>
      </w:r>
    </w:p>
    <w:p w:rsidR="00B27822" w:rsidRPr="00B27822" w:rsidRDefault="00B27822" w:rsidP="004A0CC7">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noProof/>
          <w:color w:val="000000"/>
          <w:lang w:eastAsia="en-CA"/>
        </w:rPr>
        <w:lastRenderedPageBreak/>
        <w:drawing>
          <wp:inline distT="0" distB="0" distL="0" distR="0">
            <wp:extent cx="6257847" cy="5797685"/>
            <wp:effectExtent l="0" t="0" r="0" b="0"/>
            <wp:docPr id="1" name="Picture 1" descr="https://lh3.googleusercontent.com/Dni8NRVVaejVof1fyNKec8g_yuU_PUOUe2kFxwgTrEdQijqCPGzRQ0pLuKB_gBVOwPIBs0oPMUzttP7m8xBjKADf1j7l_eTE8UMSLPIeMLVRPd4v7OqJwfnxpE-DMOFnhQVo4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ni8NRVVaejVof1fyNKec8g_yuU_PUOUe2kFxwgTrEdQijqCPGzRQ0pLuKB_gBVOwPIBs0oPMUzttP7m8xBjKADf1j7l_eTE8UMSLPIeMLVRPd4v7OqJwfnxpE-DMOFnhQVo4k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834" cy="5797673"/>
                    </a:xfrm>
                    <a:prstGeom prst="rect">
                      <a:avLst/>
                    </a:prstGeom>
                    <a:noFill/>
                    <a:ln>
                      <a:noFill/>
                    </a:ln>
                  </pic:spPr>
                </pic:pic>
              </a:graphicData>
            </a:graphic>
          </wp:inline>
        </w:drawing>
      </w:r>
      <w:bookmarkStart w:id="0" w:name="_GoBack"/>
      <w:bookmarkEnd w:id="0"/>
    </w:p>
    <w:p w:rsidR="004A0CC7" w:rsidRDefault="004A0CC7" w:rsidP="00B27822">
      <w:pPr>
        <w:spacing w:after="0" w:line="240" w:lineRule="auto"/>
        <w:rPr>
          <w:rFonts w:ascii="Times New Roman" w:eastAsia="Times New Roman" w:hAnsi="Times New Roman" w:cs="Times New Roman"/>
          <w:sz w:val="24"/>
          <w:szCs w:val="24"/>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417"/>
        <w:gridCol w:w="1418"/>
        <w:gridCol w:w="1559"/>
        <w:gridCol w:w="1694"/>
      </w:tblGrid>
      <w:tr w:rsidR="004A0CC7" w:rsidRPr="00EB3F42" w:rsidTr="004A0CC7">
        <w:trPr>
          <w:trHeight w:val="314"/>
        </w:trPr>
        <w:tc>
          <w:tcPr>
            <w:tcW w:w="4928" w:type="dxa"/>
            <w:vMerge w:val="restart"/>
          </w:tcPr>
          <w:p w:rsidR="004A0CC7" w:rsidRPr="00EB3F42" w:rsidRDefault="004A0CC7" w:rsidP="00765AA8">
            <w:pPr>
              <w:rPr>
                <w:rFonts w:ascii="Calibri" w:hAnsi="Calibri" w:cs="Arial"/>
              </w:rPr>
            </w:pPr>
          </w:p>
        </w:tc>
        <w:tc>
          <w:tcPr>
            <w:tcW w:w="1417" w:type="dxa"/>
          </w:tcPr>
          <w:p w:rsidR="004A0CC7" w:rsidRPr="00EB3F42" w:rsidRDefault="004A0CC7" w:rsidP="00765AA8">
            <w:pPr>
              <w:rPr>
                <w:rFonts w:ascii="Calibri" w:hAnsi="Calibri" w:cs="Arial"/>
              </w:rPr>
            </w:pPr>
            <w:r w:rsidRPr="00EB3F42">
              <w:rPr>
                <w:rFonts w:ascii="Calibri" w:hAnsi="Calibri" w:cs="Arial"/>
              </w:rPr>
              <w:t>Beginning</w:t>
            </w:r>
          </w:p>
        </w:tc>
        <w:tc>
          <w:tcPr>
            <w:tcW w:w="1418" w:type="dxa"/>
          </w:tcPr>
          <w:p w:rsidR="004A0CC7" w:rsidRPr="00EB3F42" w:rsidRDefault="004A0CC7" w:rsidP="00765AA8">
            <w:pPr>
              <w:rPr>
                <w:rFonts w:ascii="Calibri" w:hAnsi="Calibri" w:cs="Arial"/>
              </w:rPr>
            </w:pPr>
            <w:r w:rsidRPr="00EB3F42">
              <w:rPr>
                <w:rFonts w:ascii="Calibri" w:hAnsi="Calibri" w:cs="Arial"/>
              </w:rPr>
              <w:t>Developing</w:t>
            </w:r>
          </w:p>
        </w:tc>
        <w:tc>
          <w:tcPr>
            <w:tcW w:w="1559" w:type="dxa"/>
          </w:tcPr>
          <w:p w:rsidR="004A0CC7" w:rsidRPr="00EB3F42" w:rsidRDefault="004A0CC7" w:rsidP="00765AA8">
            <w:pPr>
              <w:rPr>
                <w:rFonts w:ascii="Calibri" w:hAnsi="Calibri" w:cs="Arial"/>
              </w:rPr>
            </w:pPr>
            <w:r w:rsidRPr="00EB3F42">
              <w:rPr>
                <w:rFonts w:ascii="Calibri" w:hAnsi="Calibri" w:cs="Arial"/>
              </w:rPr>
              <w:t>Accomplished</w:t>
            </w:r>
          </w:p>
        </w:tc>
        <w:tc>
          <w:tcPr>
            <w:tcW w:w="1694" w:type="dxa"/>
          </w:tcPr>
          <w:p w:rsidR="004A0CC7" w:rsidRPr="00EB3F42" w:rsidRDefault="004A0CC7" w:rsidP="00765AA8">
            <w:pPr>
              <w:rPr>
                <w:rFonts w:ascii="Calibri" w:hAnsi="Calibri" w:cs="Arial"/>
              </w:rPr>
            </w:pPr>
            <w:r w:rsidRPr="00EB3F42">
              <w:rPr>
                <w:rFonts w:ascii="Calibri" w:hAnsi="Calibri" w:cs="Arial"/>
              </w:rPr>
              <w:t>Exemplary</w:t>
            </w:r>
          </w:p>
        </w:tc>
      </w:tr>
      <w:tr w:rsidR="004A0CC7" w:rsidRPr="00D50B78" w:rsidTr="004A0CC7">
        <w:trPr>
          <w:trHeight w:val="1518"/>
        </w:trPr>
        <w:tc>
          <w:tcPr>
            <w:tcW w:w="4928" w:type="dxa"/>
            <w:vMerge/>
          </w:tcPr>
          <w:p w:rsidR="004A0CC7" w:rsidRPr="00D50B78" w:rsidRDefault="004A0CC7" w:rsidP="00765AA8">
            <w:pPr>
              <w:rPr>
                <w:rFonts w:ascii="Arial" w:hAnsi="Arial" w:cs="Arial"/>
                <w:i/>
                <w:sz w:val="16"/>
                <w:szCs w:val="16"/>
              </w:rPr>
            </w:pPr>
          </w:p>
        </w:tc>
        <w:tc>
          <w:tcPr>
            <w:tcW w:w="1417" w:type="dxa"/>
          </w:tcPr>
          <w:p w:rsidR="004A0CC7" w:rsidRPr="00D50B78" w:rsidRDefault="004A0CC7" w:rsidP="00765AA8">
            <w:pPr>
              <w:rPr>
                <w:rFonts w:ascii="Arial" w:hAnsi="Arial" w:cs="Arial"/>
                <w:i/>
                <w:sz w:val="16"/>
                <w:szCs w:val="16"/>
              </w:rPr>
            </w:pPr>
            <w:r w:rsidRPr="00D50B78">
              <w:rPr>
                <w:rFonts w:ascii="Arial" w:hAnsi="Arial" w:cs="Arial"/>
                <w:i/>
                <w:sz w:val="16"/>
                <w:szCs w:val="16"/>
              </w:rPr>
              <w:t>Does not demonstr</w:t>
            </w:r>
            <w:r>
              <w:rPr>
                <w:rFonts w:ascii="Arial" w:hAnsi="Arial" w:cs="Arial"/>
                <w:i/>
                <w:sz w:val="16"/>
                <w:szCs w:val="16"/>
              </w:rPr>
              <w:t>ate a basic understanding of</w:t>
            </w:r>
            <w:r w:rsidRPr="00D50B78">
              <w:rPr>
                <w:rFonts w:ascii="Arial" w:hAnsi="Arial" w:cs="Arial"/>
                <w:i/>
                <w:sz w:val="16"/>
                <w:szCs w:val="16"/>
              </w:rPr>
              <w:t xml:space="preserve"> concept.  </w:t>
            </w:r>
            <w:r>
              <w:rPr>
                <w:rFonts w:ascii="Arial" w:hAnsi="Arial" w:cs="Arial"/>
                <w:i/>
                <w:sz w:val="16"/>
                <w:szCs w:val="16"/>
              </w:rPr>
              <w:t xml:space="preserve">Substantial </w:t>
            </w:r>
            <w:r w:rsidRPr="00D50B78">
              <w:rPr>
                <w:rFonts w:ascii="Arial" w:hAnsi="Arial" w:cs="Arial"/>
                <w:i/>
                <w:sz w:val="16"/>
                <w:szCs w:val="16"/>
              </w:rPr>
              <w:t>errors throughout.</w:t>
            </w:r>
          </w:p>
        </w:tc>
        <w:tc>
          <w:tcPr>
            <w:tcW w:w="1418" w:type="dxa"/>
          </w:tcPr>
          <w:p w:rsidR="004A0CC7" w:rsidRPr="00D50B78" w:rsidRDefault="004A0CC7" w:rsidP="00765AA8">
            <w:pPr>
              <w:rPr>
                <w:rFonts w:ascii="Arial" w:hAnsi="Arial" w:cs="Arial"/>
                <w:i/>
                <w:sz w:val="16"/>
                <w:szCs w:val="16"/>
              </w:rPr>
            </w:pPr>
            <w:r>
              <w:rPr>
                <w:rFonts w:ascii="Arial" w:hAnsi="Arial" w:cs="Arial"/>
                <w:i/>
                <w:sz w:val="16"/>
                <w:szCs w:val="16"/>
              </w:rPr>
              <w:t>Basic understanding</w:t>
            </w:r>
            <w:r w:rsidRPr="00D50B78">
              <w:rPr>
                <w:rFonts w:ascii="Arial" w:hAnsi="Arial" w:cs="Arial"/>
                <w:i/>
                <w:sz w:val="16"/>
                <w:szCs w:val="16"/>
              </w:rPr>
              <w:t xml:space="preserve"> </w:t>
            </w:r>
            <w:r>
              <w:rPr>
                <w:rFonts w:ascii="Arial" w:hAnsi="Arial" w:cs="Arial"/>
                <w:i/>
                <w:sz w:val="16"/>
                <w:szCs w:val="16"/>
              </w:rPr>
              <w:t xml:space="preserve">of </w:t>
            </w:r>
            <w:r w:rsidRPr="00D50B78">
              <w:rPr>
                <w:rFonts w:ascii="Arial" w:hAnsi="Arial" w:cs="Arial"/>
                <w:i/>
                <w:sz w:val="16"/>
                <w:szCs w:val="16"/>
              </w:rPr>
              <w:t>concept</w:t>
            </w:r>
            <w:r>
              <w:rPr>
                <w:rFonts w:ascii="Arial" w:hAnsi="Arial" w:cs="Arial"/>
                <w:i/>
                <w:sz w:val="16"/>
                <w:szCs w:val="16"/>
              </w:rPr>
              <w:t>s</w:t>
            </w:r>
            <w:r w:rsidRPr="00D50B78">
              <w:rPr>
                <w:rFonts w:ascii="Arial" w:hAnsi="Arial" w:cs="Arial"/>
                <w:i/>
                <w:sz w:val="16"/>
                <w:szCs w:val="16"/>
              </w:rPr>
              <w:t xml:space="preserve">.  </w:t>
            </w:r>
            <w:r>
              <w:rPr>
                <w:rFonts w:ascii="Arial" w:hAnsi="Arial" w:cs="Arial"/>
                <w:i/>
                <w:sz w:val="16"/>
                <w:szCs w:val="16"/>
              </w:rPr>
              <w:t xml:space="preserve">Errors and inconsistency reveal some </w:t>
            </w:r>
            <w:r w:rsidRPr="00D50B78">
              <w:rPr>
                <w:rFonts w:ascii="Arial" w:hAnsi="Arial" w:cs="Arial"/>
                <w:i/>
                <w:sz w:val="16"/>
                <w:szCs w:val="16"/>
              </w:rPr>
              <w:t xml:space="preserve">missing </w:t>
            </w:r>
            <w:r>
              <w:rPr>
                <w:rFonts w:ascii="Arial" w:hAnsi="Arial" w:cs="Arial"/>
                <w:i/>
                <w:sz w:val="16"/>
                <w:szCs w:val="16"/>
              </w:rPr>
              <w:t>elements.</w:t>
            </w:r>
          </w:p>
        </w:tc>
        <w:tc>
          <w:tcPr>
            <w:tcW w:w="1559" w:type="dxa"/>
          </w:tcPr>
          <w:p w:rsidR="004A0CC7" w:rsidRPr="00D50B78" w:rsidRDefault="004A0CC7" w:rsidP="00765AA8">
            <w:pPr>
              <w:rPr>
                <w:rFonts w:ascii="Arial" w:hAnsi="Arial" w:cs="Arial"/>
                <w:i/>
                <w:sz w:val="16"/>
                <w:szCs w:val="16"/>
              </w:rPr>
            </w:pPr>
            <w:r>
              <w:rPr>
                <w:rFonts w:ascii="Arial" w:hAnsi="Arial" w:cs="Arial"/>
                <w:i/>
                <w:sz w:val="16"/>
                <w:szCs w:val="16"/>
              </w:rPr>
              <w:t xml:space="preserve">Solid understanding of </w:t>
            </w:r>
            <w:r w:rsidRPr="00D50B78">
              <w:rPr>
                <w:rFonts w:ascii="Arial" w:hAnsi="Arial" w:cs="Arial"/>
                <w:i/>
                <w:sz w:val="16"/>
                <w:szCs w:val="16"/>
              </w:rPr>
              <w:t>concept</w:t>
            </w:r>
            <w:r>
              <w:rPr>
                <w:rFonts w:ascii="Arial" w:hAnsi="Arial" w:cs="Arial"/>
                <w:i/>
                <w:sz w:val="16"/>
                <w:szCs w:val="16"/>
              </w:rPr>
              <w:t>s</w:t>
            </w:r>
            <w:r w:rsidRPr="00D50B78">
              <w:rPr>
                <w:rFonts w:ascii="Arial" w:hAnsi="Arial" w:cs="Arial"/>
                <w:i/>
                <w:sz w:val="16"/>
                <w:szCs w:val="16"/>
              </w:rPr>
              <w:t xml:space="preserve">.  Most answers are correct.  </w:t>
            </w:r>
            <w:r>
              <w:rPr>
                <w:rFonts w:ascii="Arial" w:hAnsi="Arial" w:cs="Arial"/>
                <w:i/>
                <w:sz w:val="16"/>
                <w:szCs w:val="16"/>
              </w:rPr>
              <w:t>Few</w:t>
            </w:r>
            <w:r w:rsidRPr="00D50B78">
              <w:rPr>
                <w:rFonts w:ascii="Arial" w:hAnsi="Arial" w:cs="Arial"/>
                <w:i/>
                <w:sz w:val="16"/>
                <w:szCs w:val="16"/>
              </w:rPr>
              <w:t xml:space="preserve"> error</w:t>
            </w:r>
            <w:r>
              <w:rPr>
                <w:rFonts w:ascii="Arial" w:hAnsi="Arial" w:cs="Arial"/>
                <w:i/>
                <w:sz w:val="16"/>
                <w:szCs w:val="16"/>
              </w:rPr>
              <w:t>s.</w:t>
            </w:r>
          </w:p>
        </w:tc>
        <w:tc>
          <w:tcPr>
            <w:tcW w:w="1694" w:type="dxa"/>
          </w:tcPr>
          <w:p w:rsidR="004A0CC7" w:rsidRPr="00D50B78" w:rsidRDefault="004A0CC7" w:rsidP="00765AA8">
            <w:pPr>
              <w:rPr>
                <w:rFonts w:ascii="Arial" w:hAnsi="Arial" w:cs="Arial"/>
                <w:i/>
                <w:sz w:val="16"/>
                <w:szCs w:val="16"/>
              </w:rPr>
            </w:pPr>
            <w:r>
              <w:rPr>
                <w:rFonts w:ascii="Arial" w:hAnsi="Arial" w:cs="Arial"/>
                <w:i/>
                <w:sz w:val="16"/>
                <w:szCs w:val="16"/>
              </w:rPr>
              <w:t>C</w:t>
            </w:r>
            <w:r w:rsidRPr="00D50B78">
              <w:rPr>
                <w:rFonts w:ascii="Arial" w:hAnsi="Arial" w:cs="Arial"/>
                <w:i/>
                <w:sz w:val="16"/>
                <w:szCs w:val="16"/>
              </w:rPr>
              <w:t xml:space="preserve">omplete </w:t>
            </w:r>
            <w:r>
              <w:rPr>
                <w:rFonts w:ascii="Arial" w:hAnsi="Arial" w:cs="Arial"/>
                <w:i/>
                <w:sz w:val="16"/>
                <w:szCs w:val="16"/>
              </w:rPr>
              <w:t>and in depth understanding of</w:t>
            </w:r>
            <w:r w:rsidRPr="00D50B78">
              <w:rPr>
                <w:rFonts w:ascii="Arial" w:hAnsi="Arial" w:cs="Arial"/>
                <w:i/>
                <w:sz w:val="16"/>
                <w:szCs w:val="16"/>
              </w:rPr>
              <w:t xml:space="preserve"> concept</w:t>
            </w:r>
            <w:r>
              <w:rPr>
                <w:rFonts w:ascii="Arial" w:hAnsi="Arial" w:cs="Arial"/>
                <w:i/>
                <w:sz w:val="16"/>
                <w:szCs w:val="16"/>
              </w:rPr>
              <w:t>s.  A</w:t>
            </w:r>
            <w:r w:rsidRPr="00D50B78">
              <w:rPr>
                <w:rFonts w:ascii="Arial" w:hAnsi="Arial" w:cs="Arial"/>
                <w:i/>
                <w:sz w:val="16"/>
                <w:szCs w:val="16"/>
              </w:rPr>
              <w:t>nswers are correc</w:t>
            </w:r>
            <w:r>
              <w:rPr>
                <w:rFonts w:ascii="Arial" w:hAnsi="Arial" w:cs="Arial"/>
                <w:i/>
                <w:sz w:val="16"/>
                <w:szCs w:val="16"/>
              </w:rPr>
              <w:t>t, with elegant connections to AP Themes.</w:t>
            </w:r>
          </w:p>
        </w:tc>
      </w:tr>
      <w:tr w:rsidR="004A0CC7" w:rsidRPr="00D50B78" w:rsidTr="004A0CC7">
        <w:tc>
          <w:tcPr>
            <w:tcW w:w="4928" w:type="dxa"/>
          </w:tcPr>
          <w:p w:rsidR="004A0CC7" w:rsidRPr="004A0CC7" w:rsidRDefault="004A0CC7" w:rsidP="00765AA8">
            <w:pPr>
              <w:rPr>
                <w:rFonts w:ascii="Arial" w:hAnsi="Arial" w:cs="Arial"/>
                <w:i/>
                <w:sz w:val="20"/>
                <w:szCs w:val="20"/>
              </w:rPr>
            </w:pPr>
            <w:r w:rsidRPr="00B27822">
              <w:rPr>
                <w:rFonts w:ascii="Arial" w:eastAsia="Times New Roman" w:hAnsi="Arial" w:cs="Arial"/>
                <w:color w:val="000000"/>
                <w:sz w:val="20"/>
                <w:szCs w:val="20"/>
                <w:lang w:eastAsia="en-CA"/>
              </w:rPr>
              <w:t>Intro provides overview of elephants and their uses</w:t>
            </w:r>
          </w:p>
        </w:tc>
        <w:tc>
          <w:tcPr>
            <w:tcW w:w="1417" w:type="dxa"/>
          </w:tcPr>
          <w:p w:rsidR="004A0CC7" w:rsidRPr="00D50B78" w:rsidRDefault="004A0CC7" w:rsidP="00765AA8">
            <w:pPr>
              <w:rPr>
                <w:rFonts w:ascii="Arial" w:hAnsi="Arial" w:cs="Arial"/>
                <w:i/>
                <w:sz w:val="16"/>
                <w:szCs w:val="16"/>
              </w:rPr>
            </w:pPr>
          </w:p>
        </w:tc>
        <w:tc>
          <w:tcPr>
            <w:tcW w:w="1418" w:type="dxa"/>
          </w:tcPr>
          <w:p w:rsidR="004A0CC7" w:rsidRDefault="004A0CC7" w:rsidP="00765AA8">
            <w:pPr>
              <w:rPr>
                <w:rFonts w:ascii="Arial" w:hAnsi="Arial" w:cs="Arial"/>
                <w:i/>
                <w:sz w:val="16"/>
                <w:szCs w:val="16"/>
              </w:rPr>
            </w:pPr>
          </w:p>
        </w:tc>
        <w:tc>
          <w:tcPr>
            <w:tcW w:w="1559" w:type="dxa"/>
          </w:tcPr>
          <w:p w:rsidR="004A0CC7" w:rsidRDefault="004A0CC7" w:rsidP="00765AA8">
            <w:pPr>
              <w:rPr>
                <w:rFonts w:ascii="Arial" w:hAnsi="Arial" w:cs="Arial"/>
                <w:i/>
                <w:sz w:val="16"/>
                <w:szCs w:val="16"/>
              </w:rPr>
            </w:pPr>
          </w:p>
        </w:tc>
        <w:tc>
          <w:tcPr>
            <w:tcW w:w="1694" w:type="dxa"/>
          </w:tcPr>
          <w:p w:rsidR="004A0CC7" w:rsidRDefault="004A0CC7" w:rsidP="00765AA8">
            <w:pPr>
              <w:rPr>
                <w:rFonts w:ascii="Arial" w:hAnsi="Arial" w:cs="Arial"/>
                <w:i/>
                <w:sz w:val="16"/>
                <w:szCs w:val="16"/>
              </w:rPr>
            </w:pPr>
          </w:p>
        </w:tc>
      </w:tr>
      <w:tr w:rsidR="004A0CC7" w:rsidRPr="00D50B78" w:rsidTr="004A0CC7">
        <w:tc>
          <w:tcPr>
            <w:tcW w:w="4928" w:type="dxa"/>
          </w:tcPr>
          <w:p w:rsidR="004A0CC7" w:rsidRPr="004A0CC7" w:rsidRDefault="004A0CC7" w:rsidP="00765AA8">
            <w:pPr>
              <w:rPr>
                <w:rFonts w:ascii="Arial" w:hAnsi="Arial" w:cs="Arial"/>
                <w:i/>
                <w:sz w:val="20"/>
                <w:szCs w:val="20"/>
              </w:rPr>
            </w:pPr>
            <w:r w:rsidRPr="00B27822">
              <w:rPr>
                <w:rFonts w:ascii="Arial" w:eastAsia="Times New Roman" w:hAnsi="Arial" w:cs="Arial"/>
                <w:color w:val="000000"/>
                <w:sz w:val="20"/>
                <w:szCs w:val="20"/>
                <w:lang w:eastAsia="en-CA"/>
              </w:rPr>
              <w:t>Technique 1 is summarized, specific details included</w:t>
            </w:r>
          </w:p>
        </w:tc>
        <w:tc>
          <w:tcPr>
            <w:tcW w:w="1417" w:type="dxa"/>
          </w:tcPr>
          <w:p w:rsidR="004A0CC7" w:rsidRPr="00D50B78" w:rsidRDefault="004A0CC7" w:rsidP="00765AA8">
            <w:pPr>
              <w:rPr>
                <w:rFonts w:ascii="Arial" w:hAnsi="Arial" w:cs="Arial"/>
                <w:i/>
                <w:sz w:val="16"/>
                <w:szCs w:val="16"/>
              </w:rPr>
            </w:pPr>
          </w:p>
        </w:tc>
        <w:tc>
          <w:tcPr>
            <w:tcW w:w="1418" w:type="dxa"/>
          </w:tcPr>
          <w:p w:rsidR="004A0CC7" w:rsidRDefault="004A0CC7" w:rsidP="00765AA8">
            <w:pPr>
              <w:rPr>
                <w:rFonts w:ascii="Arial" w:hAnsi="Arial" w:cs="Arial"/>
                <w:i/>
                <w:sz w:val="16"/>
                <w:szCs w:val="16"/>
              </w:rPr>
            </w:pPr>
          </w:p>
        </w:tc>
        <w:tc>
          <w:tcPr>
            <w:tcW w:w="1559" w:type="dxa"/>
          </w:tcPr>
          <w:p w:rsidR="004A0CC7" w:rsidRDefault="004A0CC7" w:rsidP="00765AA8">
            <w:pPr>
              <w:rPr>
                <w:rFonts w:ascii="Arial" w:hAnsi="Arial" w:cs="Arial"/>
                <w:i/>
                <w:sz w:val="16"/>
                <w:szCs w:val="16"/>
              </w:rPr>
            </w:pPr>
          </w:p>
        </w:tc>
        <w:tc>
          <w:tcPr>
            <w:tcW w:w="1694" w:type="dxa"/>
          </w:tcPr>
          <w:p w:rsidR="004A0CC7" w:rsidRDefault="004A0CC7" w:rsidP="00765AA8">
            <w:pPr>
              <w:rPr>
                <w:rFonts w:ascii="Arial" w:hAnsi="Arial" w:cs="Arial"/>
                <w:i/>
                <w:sz w:val="16"/>
                <w:szCs w:val="16"/>
              </w:rPr>
            </w:pPr>
          </w:p>
        </w:tc>
      </w:tr>
      <w:tr w:rsidR="004A0CC7" w:rsidRPr="00D50B78" w:rsidTr="004A0CC7">
        <w:tc>
          <w:tcPr>
            <w:tcW w:w="4928" w:type="dxa"/>
          </w:tcPr>
          <w:p w:rsidR="004A0CC7" w:rsidRPr="004A0CC7" w:rsidRDefault="004A0CC7" w:rsidP="00765AA8">
            <w:pPr>
              <w:rPr>
                <w:rFonts w:ascii="Arial" w:hAnsi="Arial" w:cs="Arial"/>
                <w:i/>
                <w:sz w:val="20"/>
                <w:szCs w:val="20"/>
              </w:rPr>
            </w:pPr>
            <w:r w:rsidRPr="00B27822">
              <w:rPr>
                <w:rFonts w:ascii="Arial" w:eastAsia="Times New Roman" w:hAnsi="Arial" w:cs="Arial"/>
                <w:color w:val="000000"/>
                <w:sz w:val="20"/>
                <w:szCs w:val="20"/>
                <w:lang w:eastAsia="en-CA"/>
              </w:rPr>
              <w:t>Technique 2 is summarized, specific details included  </w:t>
            </w:r>
          </w:p>
        </w:tc>
        <w:tc>
          <w:tcPr>
            <w:tcW w:w="1417" w:type="dxa"/>
          </w:tcPr>
          <w:p w:rsidR="004A0CC7" w:rsidRPr="00D50B78" w:rsidRDefault="004A0CC7" w:rsidP="00765AA8">
            <w:pPr>
              <w:rPr>
                <w:rFonts w:ascii="Arial" w:hAnsi="Arial" w:cs="Arial"/>
                <w:i/>
                <w:sz w:val="16"/>
                <w:szCs w:val="16"/>
              </w:rPr>
            </w:pPr>
          </w:p>
        </w:tc>
        <w:tc>
          <w:tcPr>
            <w:tcW w:w="1418" w:type="dxa"/>
          </w:tcPr>
          <w:p w:rsidR="004A0CC7" w:rsidRDefault="004A0CC7" w:rsidP="00765AA8">
            <w:pPr>
              <w:rPr>
                <w:rFonts w:ascii="Arial" w:hAnsi="Arial" w:cs="Arial"/>
                <w:i/>
                <w:sz w:val="16"/>
                <w:szCs w:val="16"/>
              </w:rPr>
            </w:pPr>
          </w:p>
        </w:tc>
        <w:tc>
          <w:tcPr>
            <w:tcW w:w="1559" w:type="dxa"/>
          </w:tcPr>
          <w:p w:rsidR="004A0CC7" w:rsidRDefault="004A0CC7" w:rsidP="00765AA8">
            <w:pPr>
              <w:rPr>
                <w:rFonts w:ascii="Arial" w:hAnsi="Arial" w:cs="Arial"/>
                <w:i/>
                <w:sz w:val="16"/>
                <w:szCs w:val="16"/>
              </w:rPr>
            </w:pPr>
          </w:p>
        </w:tc>
        <w:tc>
          <w:tcPr>
            <w:tcW w:w="1694" w:type="dxa"/>
          </w:tcPr>
          <w:p w:rsidR="004A0CC7" w:rsidRDefault="004A0CC7" w:rsidP="00765AA8">
            <w:pPr>
              <w:rPr>
                <w:rFonts w:ascii="Arial" w:hAnsi="Arial" w:cs="Arial"/>
                <w:i/>
                <w:sz w:val="16"/>
                <w:szCs w:val="16"/>
              </w:rPr>
            </w:pPr>
          </w:p>
        </w:tc>
      </w:tr>
      <w:tr w:rsidR="004A0CC7" w:rsidRPr="00D50B78" w:rsidTr="004A0CC7">
        <w:tc>
          <w:tcPr>
            <w:tcW w:w="4928" w:type="dxa"/>
          </w:tcPr>
          <w:p w:rsidR="004A0CC7" w:rsidRPr="004A0CC7" w:rsidRDefault="004A0CC7" w:rsidP="00765AA8">
            <w:pPr>
              <w:rPr>
                <w:rFonts w:ascii="Arial" w:eastAsia="Times New Roman" w:hAnsi="Arial" w:cs="Arial"/>
                <w:color w:val="000000"/>
                <w:sz w:val="20"/>
                <w:szCs w:val="20"/>
                <w:lang w:eastAsia="en-CA"/>
              </w:rPr>
            </w:pPr>
            <w:r w:rsidRPr="00B27822">
              <w:rPr>
                <w:rFonts w:ascii="Arial" w:eastAsia="Times New Roman" w:hAnsi="Arial" w:cs="Arial"/>
                <w:color w:val="000000"/>
                <w:sz w:val="20"/>
                <w:szCs w:val="20"/>
                <w:lang w:eastAsia="en-CA"/>
              </w:rPr>
              <w:t xml:space="preserve">Discusses ethics of procedure, exploring pros </w:t>
            </w:r>
            <w:r>
              <w:rPr>
                <w:rFonts w:ascii="Arial" w:eastAsia="Times New Roman" w:hAnsi="Arial" w:cs="Arial"/>
                <w:color w:val="000000"/>
                <w:sz w:val="20"/>
                <w:szCs w:val="20"/>
                <w:lang w:eastAsia="en-CA"/>
              </w:rPr>
              <w:t xml:space="preserve">&amp; </w:t>
            </w:r>
            <w:r w:rsidRPr="00B27822">
              <w:rPr>
                <w:rFonts w:ascii="Arial" w:eastAsia="Times New Roman" w:hAnsi="Arial" w:cs="Arial"/>
                <w:color w:val="000000"/>
                <w:sz w:val="20"/>
                <w:szCs w:val="20"/>
                <w:lang w:eastAsia="en-CA"/>
              </w:rPr>
              <w:t>cons  </w:t>
            </w:r>
          </w:p>
        </w:tc>
        <w:tc>
          <w:tcPr>
            <w:tcW w:w="1417" w:type="dxa"/>
          </w:tcPr>
          <w:p w:rsidR="004A0CC7" w:rsidRPr="00D50B78" w:rsidRDefault="004A0CC7" w:rsidP="00765AA8">
            <w:pPr>
              <w:rPr>
                <w:rFonts w:ascii="Arial" w:hAnsi="Arial" w:cs="Arial"/>
                <w:i/>
                <w:sz w:val="16"/>
                <w:szCs w:val="16"/>
              </w:rPr>
            </w:pPr>
          </w:p>
        </w:tc>
        <w:tc>
          <w:tcPr>
            <w:tcW w:w="1418" w:type="dxa"/>
          </w:tcPr>
          <w:p w:rsidR="004A0CC7" w:rsidRDefault="004A0CC7" w:rsidP="00765AA8">
            <w:pPr>
              <w:rPr>
                <w:rFonts w:ascii="Arial" w:hAnsi="Arial" w:cs="Arial"/>
                <w:i/>
                <w:sz w:val="16"/>
                <w:szCs w:val="16"/>
              </w:rPr>
            </w:pPr>
          </w:p>
        </w:tc>
        <w:tc>
          <w:tcPr>
            <w:tcW w:w="1559" w:type="dxa"/>
          </w:tcPr>
          <w:p w:rsidR="004A0CC7" w:rsidRDefault="004A0CC7" w:rsidP="00765AA8">
            <w:pPr>
              <w:rPr>
                <w:rFonts w:ascii="Arial" w:hAnsi="Arial" w:cs="Arial"/>
                <w:i/>
                <w:sz w:val="16"/>
                <w:szCs w:val="16"/>
              </w:rPr>
            </w:pPr>
          </w:p>
        </w:tc>
        <w:tc>
          <w:tcPr>
            <w:tcW w:w="1694" w:type="dxa"/>
          </w:tcPr>
          <w:p w:rsidR="004A0CC7" w:rsidRDefault="004A0CC7" w:rsidP="00765AA8">
            <w:pPr>
              <w:rPr>
                <w:rFonts w:ascii="Arial" w:hAnsi="Arial" w:cs="Arial"/>
                <w:i/>
                <w:sz w:val="16"/>
                <w:szCs w:val="16"/>
              </w:rPr>
            </w:pPr>
          </w:p>
        </w:tc>
      </w:tr>
    </w:tbl>
    <w:p w:rsidR="00B27822" w:rsidRPr="00B27822" w:rsidRDefault="00B27822" w:rsidP="00B27822">
      <w:pPr>
        <w:spacing w:after="0" w:line="240" w:lineRule="auto"/>
        <w:rPr>
          <w:rFonts w:ascii="Times New Roman" w:eastAsia="Times New Roman" w:hAnsi="Times New Roman" w:cs="Times New Roman"/>
          <w:sz w:val="24"/>
          <w:szCs w:val="24"/>
          <w:lang w:eastAsia="en-CA"/>
        </w:rPr>
      </w:pPr>
    </w:p>
    <w:sectPr w:rsidR="00B27822" w:rsidRPr="00B27822" w:rsidSect="00B278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22"/>
    <w:rsid w:val="002C1909"/>
    <w:rsid w:val="004A0CC7"/>
    <w:rsid w:val="006C444A"/>
    <w:rsid w:val="00B27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82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278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27822"/>
    <w:rPr>
      <w:color w:val="0000FF"/>
      <w:u w:val="single"/>
    </w:rPr>
  </w:style>
  <w:style w:type="paragraph" w:styleId="BalloonText">
    <w:name w:val="Balloon Text"/>
    <w:basedOn w:val="Normal"/>
    <w:link w:val="BalloonTextChar"/>
    <w:uiPriority w:val="99"/>
    <w:semiHidden/>
    <w:unhideWhenUsed/>
    <w:rsid w:val="00B2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82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278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27822"/>
    <w:rPr>
      <w:color w:val="0000FF"/>
      <w:u w:val="single"/>
    </w:rPr>
  </w:style>
  <w:style w:type="paragraph" w:styleId="BalloonText">
    <w:name w:val="Balloon Text"/>
    <w:basedOn w:val="Normal"/>
    <w:link w:val="BalloonTextChar"/>
    <w:uiPriority w:val="99"/>
    <w:semiHidden/>
    <w:unhideWhenUsed/>
    <w:rsid w:val="00B2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89291">
      <w:bodyDiv w:val="1"/>
      <w:marLeft w:val="0"/>
      <w:marRight w:val="0"/>
      <w:marTop w:val="0"/>
      <w:marBottom w:val="0"/>
      <w:divBdr>
        <w:top w:val="none" w:sz="0" w:space="0" w:color="auto"/>
        <w:left w:val="none" w:sz="0" w:space="0" w:color="auto"/>
        <w:bottom w:val="none" w:sz="0" w:space="0" w:color="auto"/>
        <w:right w:val="none" w:sz="0" w:space="0" w:color="auto"/>
      </w:divBdr>
      <w:divsChild>
        <w:div w:id="262812162">
          <w:marLeft w:val="0"/>
          <w:marRight w:val="0"/>
          <w:marTop w:val="0"/>
          <w:marBottom w:val="0"/>
          <w:divBdr>
            <w:top w:val="none" w:sz="0" w:space="0" w:color="auto"/>
            <w:left w:val="none" w:sz="0" w:space="0" w:color="auto"/>
            <w:bottom w:val="none" w:sz="0" w:space="0" w:color="auto"/>
            <w:right w:val="none" w:sz="0" w:space="0" w:color="auto"/>
          </w:divBdr>
        </w:div>
        <w:div w:id="407727119">
          <w:marLeft w:val="0"/>
          <w:marRight w:val="0"/>
          <w:marTop w:val="0"/>
          <w:marBottom w:val="0"/>
          <w:divBdr>
            <w:top w:val="none" w:sz="0" w:space="0" w:color="auto"/>
            <w:left w:val="none" w:sz="0" w:space="0" w:color="auto"/>
            <w:bottom w:val="none" w:sz="0" w:space="0" w:color="auto"/>
            <w:right w:val="none" w:sz="0" w:space="0" w:color="auto"/>
          </w:divBdr>
        </w:div>
        <w:div w:id="473525889">
          <w:marLeft w:val="0"/>
          <w:marRight w:val="0"/>
          <w:marTop w:val="0"/>
          <w:marBottom w:val="0"/>
          <w:divBdr>
            <w:top w:val="none" w:sz="0" w:space="0" w:color="auto"/>
            <w:left w:val="none" w:sz="0" w:space="0" w:color="auto"/>
            <w:bottom w:val="none" w:sz="0" w:space="0" w:color="auto"/>
            <w:right w:val="none" w:sz="0" w:space="0" w:color="auto"/>
          </w:divBdr>
        </w:div>
        <w:div w:id="1781488334">
          <w:marLeft w:val="0"/>
          <w:marRight w:val="0"/>
          <w:marTop w:val="0"/>
          <w:marBottom w:val="0"/>
          <w:divBdr>
            <w:top w:val="none" w:sz="0" w:space="0" w:color="auto"/>
            <w:left w:val="none" w:sz="0" w:space="0" w:color="auto"/>
            <w:bottom w:val="none" w:sz="0" w:space="0" w:color="auto"/>
            <w:right w:val="none" w:sz="0" w:space="0" w:color="auto"/>
          </w:divBdr>
        </w:div>
        <w:div w:id="701170815">
          <w:marLeft w:val="0"/>
          <w:marRight w:val="0"/>
          <w:marTop w:val="0"/>
          <w:marBottom w:val="0"/>
          <w:divBdr>
            <w:top w:val="none" w:sz="0" w:space="0" w:color="auto"/>
            <w:left w:val="none" w:sz="0" w:space="0" w:color="auto"/>
            <w:bottom w:val="none" w:sz="0" w:space="0" w:color="auto"/>
            <w:right w:val="none" w:sz="0" w:space="0" w:color="auto"/>
          </w:divBdr>
        </w:div>
        <w:div w:id="2060351698">
          <w:marLeft w:val="0"/>
          <w:marRight w:val="0"/>
          <w:marTop w:val="0"/>
          <w:marBottom w:val="0"/>
          <w:divBdr>
            <w:top w:val="none" w:sz="0" w:space="0" w:color="auto"/>
            <w:left w:val="none" w:sz="0" w:space="0" w:color="auto"/>
            <w:bottom w:val="none" w:sz="0" w:space="0" w:color="auto"/>
            <w:right w:val="none" w:sz="0" w:space="0" w:color="auto"/>
          </w:divBdr>
        </w:div>
        <w:div w:id="758138941">
          <w:marLeft w:val="0"/>
          <w:marRight w:val="0"/>
          <w:marTop w:val="0"/>
          <w:marBottom w:val="0"/>
          <w:divBdr>
            <w:top w:val="none" w:sz="0" w:space="0" w:color="auto"/>
            <w:left w:val="none" w:sz="0" w:space="0" w:color="auto"/>
            <w:bottom w:val="none" w:sz="0" w:space="0" w:color="auto"/>
            <w:right w:val="none" w:sz="0" w:space="0" w:color="auto"/>
          </w:divBdr>
        </w:div>
        <w:div w:id="1508864268">
          <w:marLeft w:val="0"/>
          <w:marRight w:val="0"/>
          <w:marTop w:val="0"/>
          <w:marBottom w:val="0"/>
          <w:divBdr>
            <w:top w:val="none" w:sz="0" w:space="0" w:color="auto"/>
            <w:left w:val="none" w:sz="0" w:space="0" w:color="auto"/>
            <w:bottom w:val="none" w:sz="0" w:space="0" w:color="auto"/>
            <w:right w:val="none" w:sz="0" w:space="0" w:color="auto"/>
          </w:divBdr>
        </w:div>
        <w:div w:id="2100132790">
          <w:marLeft w:val="0"/>
          <w:marRight w:val="0"/>
          <w:marTop w:val="0"/>
          <w:marBottom w:val="0"/>
          <w:divBdr>
            <w:top w:val="none" w:sz="0" w:space="0" w:color="auto"/>
            <w:left w:val="none" w:sz="0" w:space="0" w:color="auto"/>
            <w:bottom w:val="none" w:sz="0" w:space="0" w:color="auto"/>
            <w:right w:val="none" w:sz="0" w:space="0" w:color="auto"/>
          </w:divBdr>
        </w:div>
        <w:div w:id="77050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iscovermagazine.com/2015/m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scovermagazine.com/authors/virginia-gew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2016-11-25T23:25:00Z</dcterms:created>
  <dcterms:modified xsi:type="dcterms:W3CDTF">2016-11-25T23:25:00Z</dcterms:modified>
</cp:coreProperties>
</file>