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25" w:tblpY="4812"/>
        <w:tblW w:w="10506" w:type="dxa"/>
        <w:tblLook w:val="00A0" w:firstRow="1" w:lastRow="0" w:firstColumn="1" w:lastColumn="0" w:noHBand="0" w:noVBand="0"/>
      </w:tblPr>
      <w:tblGrid>
        <w:gridCol w:w="987"/>
        <w:gridCol w:w="6492"/>
        <w:gridCol w:w="3027"/>
      </w:tblGrid>
      <w:tr w:rsidR="008C77FD" w:rsidTr="004E3CE1">
        <w:tc>
          <w:tcPr>
            <w:tcW w:w="987" w:type="dxa"/>
          </w:tcPr>
          <w:p w:rsidR="008C77FD" w:rsidRPr="004E3CE1" w:rsidRDefault="008C77FD" w:rsidP="004E3CE1">
            <w:pPr>
              <w:rPr>
                <w:rFonts w:ascii="Arial" w:hAnsi="Arial" w:cs="Arial"/>
                <w:b/>
                <w:sz w:val="22"/>
                <w:szCs w:val="22"/>
              </w:rPr>
            </w:pPr>
            <w:bookmarkStart w:id="0" w:name="_GoBack"/>
            <w:bookmarkEnd w:id="0"/>
            <w:r w:rsidRPr="004E3CE1">
              <w:rPr>
                <w:rFonts w:ascii="Arial" w:hAnsi="Arial" w:cs="Arial"/>
                <w:b/>
                <w:sz w:val="22"/>
                <w:szCs w:val="22"/>
              </w:rPr>
              <w:t>Lesson</w:t>
            </w:r>
          </w:p>
        </w:tc>
        <w:tc>
          <w:tcPr>
            <w:tcW w:w="6492" w:type="dxa"/>
          </w:tcPr>
          <w:p w:rsidR="008C77FD"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4E3CE1">
              <w:rPr>
                <w:rFonts w:ascii="Arial" w:hAnsi="Arial" w:cs="Arial"/>
                <w:b/>
                <w:sz w:val="22"/>
                <w:szCs w:val="22"/>
              </w:rPr>
              <w:t>3.0 Pythagorean Relationship</w:t>
            </w:r>
          </w:p>
        </w:tc>
        <w:tc>
          <w:tcPr>
            <w:tcW w:w="3027" w:type="dxa"/>
          </w:tcPr>
          <w:p w:rsidR="008C77FD" w:rsidRPr="004E3CE1" w:rsidRDefault="004E3CE1" w:rsidP="00AF0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4E3CE1">
              <w:rPr>
                <w:rFonts w:ascii="Arial" w:hAnsi="Arial" w:cs="Arial"/>
                <w:b/>
                <w:sz w:val="22"/>
                <w:szCs w:val="22"/>
              </w:rPr>
              <w:t>How can I but sure that I’m absolutely right?</w:t>
            </w:r>
          </w:p>
        </w:tc>
      </w:tr>
      <w:tr w:rsidR="008C77FD" w:rsidTr="004E3CE1">
        <w:tc>
          <w:tcPr>
            <w:tcW w:w="987" w:type="dxa"/>
          </w:tcPr>
          <w:p w:rsidR="008C77FD" w:rsidRPr="004E3CE1" w:rsidRDefault="008C77FD" w:rsidP="004E3CE1">
            <w:pPr>
              <w:rPr>
                <w:rFonts w:ascii="Arial" w:hAnsi="Arial" w:cs="Arial"/>
                <w:sz w:val="22"/>
                <w:szCs w:val="22"/>
              </w:rPr>
            </w:pPr>
            <w:r w:rsidRPr="004E3CE1">
              <w:rPr>
                <w:rFonts w:ascii="Arial" w:hAnsi="Arial" w:cs="Arial"/>
                <w:sz w:val="22"/>
                <w:szCs w:val="22"/>
              </w:rPr>
              <w:t>1</w:t>
            </w:r>
          </w:p>
        </w:tc>
        <w:tc>
          <w:tcPr>
            <w:tcW w:w="6492" w:type="dxa"/>
          </w:tcPr>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3.1 Squares and Square Roots</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CA"/>
              </w:rPr>
            </w:pPr>
          </w:p>
          <w:p w:rsidR="008C77FD"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CA"/>
              </w:rPr>
            </w:pPr>
            <w:r w:rsidRPr="004E3CE1">
              <w:rPr>
                <w:rFonts w:ascii="Arial" w:hAnsi="Arial" w:cs="Arial"/>
                <w:sz w:val="22"/>
                <w:szCs w:val="22"/>
                <w:lang w:val="en-CA"/>
              </w:rPr>
              <w:t xml:space="preserve">Text book </w:t>
            </w:r>
            <w:r w:rsidRPr="004E3CE1">
              <w:rPr>
                <w:rFonts w:ascii="Arial" w:hAnsi="Arial" w:cs="Arial"/>
                <w:sz w:val="22"/>
                <w:szCs w:val="22"/>
                <w:lang w:val="en-CA"/>
              </w:rPr>
              <w:t xml:space="preserve"> pages 85-86 #5-23</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CA"/>
              </w:rPr>
            </w:pP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E3CE1">
              <w:rPr>
                <w:rFonts w:ascii="Arial" w:hAnsi="Arial" w:cs="Arial"/>
                <w:sz w:val="22"/>
                <w:szCs w:val="22"/>
                <w:lang w:val="en-CA"/>
              </w:rPr>
              <w:t>Scale Drawing due next day</w:t>
            </w:r>
          </w:p>
        </w:tc>
        <w:tc>
          <w:tcPr>
            <w:tcW w:w="3027" w:type="dxa"/>
          </w:tcPr>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8C77FD" w:rsidTr="004E3CE1">
        <w:tc>
          <w:tcPr>
            <w:tcW w:w="987" w:type="dxa"/>
          </w:tcPr>
          <w:p w:rsidR="008C77FD" w:rsidRPr="004E3CE1" w:rsidRDefault="008C77FD" w:rsidP="004E3CE1">
            <w:pPr>
              <w:rPr>
                <w:rFonts w:ascii="Arial" w:hAnsi="Arial" w:cs="Arial"/>
                <w:sz w:val="22"/>
                <w:szCs w:val="22"/>
              </w:rPr>
            </w:pPr>
            <w:r w:rsidRPr="004E3CE1">
              <w:rPr>
                <w:rFonts w:ascii="Arial" w:hAnsi="Arial" w:cs="Arial"/>
                <w:sz w:val="22"/>
                <w:szCs w:val="22"/>
              </w:rPr>
              <w:t>2</w:t>
            </w:r>
          </w:p>
        </w:tc>
        <w:tc>
          <w:tcPr>
            <w:tcW w:w="6492" w:type="dxa"/>
          </w:tcPr>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Scale Drawing due</w:t>
            </w:r>
          </w:p>
          <w:p w:rsidR="00AF0253" w:rsidRPr="004E3CE1" w:rsidRDefault="00AF0253" w:rsidP="004E3CE1">
            <w:pPr>
              <w:autoSpaceDE w:val="0"/>
              <w:autoSpaceDN w:val="0"/>
              <w:adjustRightInd w:val="0"/>
              <w:rPr>
                <w:rFonts w:ascii="Arial" w:hAnsi="Arial" w:cs="Arial"/>
                <w:b/>
                <w:bCs/>
                <w:sz w:val="22"/>
                <w:szCs w:val="22"/>
                <w:lang w:val="en-CA"/>
              </w:rPr>
            </w:pPr>
          </w:p>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3.2 Exploring the Pythagorean Relationship</w:t>
            </w:r>
          </w:p>
          <w:p w:rsidR="00AF0253" w:rsidRPr="004E3CE1" w:rsidRDefault="00AF0253" w:rsidP="004E3CE1">
            <w:pPr>
              <w:autoSpaceDE w:val="0"/>
              <w:autoSpaceDN w:val="0"/>
              <w:adjustRightInd w:val="0"/>
              <w:rPr>
                <w:rFonts w:ascii="Arial" w:hAnsi="Arial" w:cs="Arial"/>
                <w:sz w:val="22"/>
                <w:szCs w:val="22"/>
                <w:lang w:val="en-CA"/>
              </w:rPr>
            </w:pPr>
            <w:r w:rsidRPr="004E3CE1">
              <w:rPr>
                <w:rFonts w:ascii="Arial" w:hAnsi="Arial" w:cs="Arial"/>
                <w:sz w:val="22"/>
                <w:szCs w:val="22"/>
                <w:lang w:val="en-CA"/>
              </w:rPr>
              <w:t>2 Do pages 92-93 #4-14</w:t>
            </w:r>
          </w:p>
          <w:p w:rsidR="00AF0253" w:rsidRPr="004E3CE1" w:rsidRDefault="00AF0253" w:rsidP="004E3CE1">
            <w:pPr>
              <w:autoSpaceDE w:val="0"/>
              <w:autoSpaceDN w:val="0"/>
              <w:adjustRightInd w:val="0"/>
              <w:rPr>
                <w:rFonts w:ascii="Arial" w:hAnsi="Arial" w:cs="Arial"/>
                <w:sz w:val="22"/>
                <w:szCs w:val="22"/>
                <w:lang w:val="en-CA"/>
              </w:rPr>
            </w:pPr>
          </w:p>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3027" w:type="dxa"/>
          </w:tcPr>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8C77FD" w:rsidTr="004E3CE1">
        <w:tc>
          <w:tcPr>
            <w:tcW w:w="987" w:type="dxa"/>
          </w:tcPr>
          <w:p w:rsidR="008C77FD" w:rsidRPr="004E3CE1" w:rsidRDefault="008C77FD" w:rsidP="004E3CE1">
            <w:pPr>
              <w:rPr>
                <w:rFonts w:ascii="Arial" w:hAnsi="Arial" w:cs="Arial"/>
                <w:sz w:val="22"/>
                <w:szCs w:val="22"/>
              </w:rPr>
            </w:pPr>
            <w:r w:rsidRPr="004E3CE1">
              <w:rPr>
                <w:rFonts w:ascii="Arial" w:hAnsi="Arial" w:cs="Arial"/>
                <w:sz w:val="22"/>
                <w:szCs w:val="22"/>
              </w:rPr>
              <w:t>3</w:t>
            </w:r>
          </w:p>
        </w:tc>
        <w:tc>
          <w:tcPr>
            <w:tcW w:w="6492" w:type="dxa"/>
          </w:tcPr>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3.3 Estimating Square Roots</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E3CE1">
              <w:rPr>
                <w:rFonts w:ascii="Arial" w:hAnsi="Arial" w:cs="Arial"/>
                <w:sz w:val="22"/>
                <w:szCs w:val="22"/>
                <w:lang w:val="en-CA"/>
              </w:rPr>
              <w:t>Do pages 99-100 #4-10, 15, 16</w:t>
            </w:r>
          </w:p>
          <w:p w:rsidR="00AF0253" w:rsidRPr="004E3CE1" w:rsidRDefault="00AF0253" w:rsidP="004E3CE1">
            <w:pPr>
              <w:autoSpaceDE w:val="0"/>
              <w:autoSpaceDN w:val="0"/>
              <w:adjustRightInd w:val="0"/>
              <w:rPr>
                <w:rFonts w:ascii="Arial" w:hAnsi="Arial" w:cs="Arial"/>
                <w:b/>
                <w:bCs/>
                <w:sz w:val="22"/>
                <w:szCs w:val="22"/>
                <w:lang w:val="en-CA"/>
              </w:rPr>
            </w:pPr>
          </w:p>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3.4 Using the Pythagorean Relationship</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E3CE1">
              <w:rPr>
                <w:rFonts w:ascii="Arial" w:hAnsi="Arial" w:cs="Arial"/>
                <w:sz w:val="22"/>
                <w:szCs w:val="22"/>
                <w:lang w:val="en-CA"/>
              </w:rPr>
              <w:t>Do page 104 #3-10</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E3CE1">
              <w:rPr>
                <w:rFonts w:ascii="Arial" w:hAnsi="Arial" w:cs="Arial"/>
                <w:sz w:val="22"/>
                <w:szCs w:val="22"/>
              </w:rPr>
              <w:t>Study for the checkpoint next class</w:t>
            </w:r>
          </w:p>
        </w:tc>
        <w:tc>
          <w:tcPr>
            <w:tcW w:w="3027" w:type="dxa"/>
          </w:tcPr>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AF0253" w:rsidTr="004E3CE1">
        <w:tc>
          <w:tcPr>
            <w:tcW w:w="987" w:type="dxa"/>
          </w:tcPr>
          <w:p w:rsidR="00AF0253" w:rsidRPr="004E3CE1" w:rsidRDefault="00AF0253" w:rsidP="004E3CE1">
            <w:pPr>
              <w:rPr>
                <w:rFonts w:ascii="Arial" w:hAnsi="Arial" w:cs="Arial"/>
                <w:sz w:val="22"/>
                <w:szCs w:val="22"/>
              </w:rPr>
            </w:pPr>
            <w:r w:rsidRPr="004E3CE1">
              <w:rPr>
                <w:rFonts w:ascii="Arial" w:hAnsi="Arial" w:cs="Arial"/>
                <w:sz w:val="22"/>
                <w:szCs w:val="22"/>
              </w:rPr>
              <w:t>4</w:t>
            </w:r>
          </w:p>
        </w:tc>
        <w:tc>
          <w:tcPr>
            <w:tcW w:w="6492" w:type="dxa"/>
          </w:tcPr>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Checkpoint on 3.1 and 3.2</w:t>
            </w:r>
          </w:p>
          <w:p w:rsidR="00AF0253" w:rsidRPr="004E3CE1" w:rsidRDefault="00AF0253" w:rsidP="004E3CE1">
            <w:pPr>
              <w:autoSpaceDE w:val="0"/>
              <w:autoSpaceDN w:val="0"/>
              <w:adjustRightInd w:val="0"/>
              <w:rPr>
                <w:rFonts w:ascii="Arial" w:hAnsi="Arial" w:cs="Arial"/>
                <w:b/>
                <w:bCs/>
                <w:sz w:val="22"/>
                <w:szCs w:val="22"/>
                <w:lang w:val="en-CA"/>
              </w:rPr>
            </w:pPr>
          </w:p>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b/>
                <w:bCs/>
                <w:sz w:val="22"/>
                <w:szCs w:val="22"/>
                <w:lang w:val="en-CA"/>
              </w:rPr>
              <w:t>3.5 Applying the Pythagorean Relationship</w:t>
            </w:r>
          </w:p>
          <w:p w:rsidR="00AF0253" w:rsidRPr="004E3CE1" w:rsidRDefault="00AF0253" w:rsidP="004E3CE1">
            <w:pPr>
              <w:autoSpaceDE w:val="0"/>
              <w:autoSpaceDN w:val="0"/>
              <w:adjustRightInd w:val="0"/>
              <w:rPr>
                <w:rFonts w:ascii="Arial" w:hAnsi="Arial" w:cs="Arial"/>
                <w:b/>
                <w:bCs/>
                <w:sz w:val="22"/>
                <w:szCs w:val="22"/>
                <w:lang w:val="en-CA"/>
              </w:rPr>
            </w:pPr>
            <w:r w:rsidRPr="004E3CE1">
              <w:rPr>
                <w:rFonts w:ascii="Arial" w:hAnsi="Arial" w:cs="Arial"/>
                <w:sz w:val="22"/>
                <w:szCs w:val="22"/>
                <w:lang w:val="en-CA"/>
              </w:rPr>
              <w:t>Do pages 110-111 #3, 4, 6-8, 12, 13</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CA"/>
              </w:rPr>
            </w:pPr>
            <w:r w:rsidRPr="004E3CE1">
              <w:rPr>
                <w:rFonts w:ascii="Arial" w:hAnsi="Arial" w:cs="Arial"/>
                <w:sz w:val="22"/>
                <w:szCs w:val="22"/>
                <w:lang w:val="en-CA"/>
              </w:rPr>
              <w:t xml:space="preserve">Study for a Chapter </w:t>
            </w:r>
            <w:r w:rsidRPr="004E3CE1">
              <w:rPr>
                <w:rFonts w:ascii="Arial" w:hAnsi="Arial" w:cs="Arial"/>
                <w:sz w:val="22"/>
                <w:szCs w:val="22"/>
                <w:lang w:val="en-CA"/>
              </w:rPr>
              <w:t xml:space="preserve">Review </w:t>
            </w:r>
            <w:r w:rsidRPr="004E3CE1">
              <w:rPr>
                <w:rFonts w:ascii="Arial" w:hAnsi="Arial" w:cs="Arial"/>
                <w:sz w:val="22"/>
                <w:szCs w:val="22"/>
                <w:lang w:val="en-CA"/>
              </w:rPr>
              <w:t>Quiz next class</w:t>
            </w:r>
            <w:r w:rsidRPr="004E3CE1">
              <w:rPr>
                <w:rFonts w:ascii="Arial" w:hAnsi="Arial" w:cs="Arial"/>
                <w:sz w:val="22"/>
                <w:szCs w:val="22"/>
                <w:lang w:val="en-CA"/>
              </w:rPr>
              <w:t xml:space="preserve"> (not for marks)</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3027" w:type="dxa"/>
          </w:tcPr>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8C77FD" w:rsidTr="004E3CE1">
        <w:tc>
          <w:tcPr>
            <w:tcW w:w="987" w:type="dxa"/>
          </w:tcPr>
          <w:p w:rsidR="008C77FD" w:rsidRPr="004E3CE1" w:rsidRDefault="00AF0253" w:rsidP="004E3CE1">
            <w:pPr>
              <w:rPr>
                <w:rFonts w:ascii="Arial" w:hAnsi="Arial" w:cs="Arial"/>
                <w:sz w:val="22"/>
                <w:szCs w:val="22"/>
              </w:rPr>
            </w:pPr>
            <w:r w:rsidRPr="004E3CE1">
              <w:rPr>
                <w:rFonts w:ascii="Arial" w:hAnsi="Arial" w:cs="Arial"/>
                <w:sz w:val="22"/>
                <w:szCs w:val="22"/>
              </w:rPr>
              <w:t>5</w:t>
            </w:r>
          </w:p>
        </w:tc>
        <w:tc>
          <w:tcPr>
            <w:tcW w:w="6492" w:type="dxa"/>
          </w:tcPr>
          <w:p w:rsidR="000405BC" w:rsidRPr="004E3CE1" w:rsidRDefault="000405BC"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E3CE1">
              <w:rPr>
                <w:rFonts w:ascii="Arial" w:hAnsi="Arial" w:cs="Arial"/>
                <w:b/>
                <w:sz w:val="22"/>
                <w:szCs w:val="22"/>
              </w:rPr>
              <w:t>Chapter review quiz</w:t>
            </w:r>
            <w:r w:rsidRPr="004E3CE1">
              <w:rPr>
                <w:rFonts w:ascii="Arial" w:hAnsi="Arial" w:cs="Arial"/>
                <w:sz w:val="22"/>
                <w:szCs w:val="22"/>
              </w:rPr>
              <w:t xml:space="preserve"> </w:t>
            </w:r>
            <w:r w:rsidR="00AF0253" w:rsidRPr="004E3CE1">
              <w:rPr>
                <w:rFonts w:ascii="Arial" w:hAnsi="Arial" w:cs="Arial"/>
                <w:sz w:val="22"/>
                <w:szCs w:val="22"/>
              </w:rPr>
              <w:t>(no for marks)</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8C77FD"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E3CE1">
              <w:rPr>
                <w:rFonts w:ascii="Arial" w:hAnsi="Arial" w:cs="Arial"/>
                <w:sz w:val="22"/>
                <w:szCs w:val="22"/>
              </w:rPr>
              <w:t>Options for Review for the Unit Test (you do not need to do all of these!)</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AF0253" w:rsidRPr="004E3CE1" w:rsidRDefault="00AF0253" w:rsidP="004E3CE1">
            <w:pPr>
              <w:autoSpaceDE w:val="0"/>
              <w:autoSpaceDN w:val="0"/>
              <w:adjustRightInd w:val="0"/>
              <w:rPr>
                <w:rFonts w:ascii="Arial" w:hAnsi="Arial" w:cs="Arial"/>
                <w:sz w:val="22"/>
                <w:szCs w:val="22"/>
                <w:lang w:val="en-CA"/>
              </w:rPr>
            </w:pPr>
            <w:r w:rsidRPr="004E3CE1">
              <w:rPr>
                <w:rFonts w:ascii="Arial" w:hAnsi="Arial" w:cs="Arial"/>
                <w:sz w:val="22"/>
                <w:szCs w:val="22"/>
                <w:lang w:val="en-CA"/>
              </w:rPr>
              <w:t>Do handouts BLM 3-3, 3-4 #1, 2b, 3-6</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CA"/>
              </w:rPr>
            </w:pPr>
            <w:r w:rsidRPr="004E3CE1">
              <w:rPr>
                <w:rFonts w:ascii="Arial" w:hAnsi="Arial" w:cs="Arial"/>
                <w:sz w:val="22"/>
                <w:szCs w:val="22"/>
                <w:lang w:val="en-CA"/>
              </w:rPr>
              <w:t>Do pages 112-113 #1-16</w:t>
            </w:r>
          </w:p>
          <w:p w:rsidR="00AF0253" w:rsidRPr="004E3CE1" w:rsidRDefault="00AF0253" w:rsidP="004E3CE1">
            <w:pPr>
              <w:autoSpaceDE w:val="0"/>
              <w:autoSpaceDN w:val="0"/>
              <w:adjustRightInd w:val="0"/>
              <w:rPr>
                <w:rFonts w:ascii="Arial" w:hAnsi="Arial" w:cs="Arial"/>
                <w:sz w:val="22"/>
                <w:szCs w:val="22"/>
                <w:lang w:val="en-CA"/>
              </w:rPr>
            </w:pPr>
            <w:r w:rsidRPr="004E3CE1">
              <w:rPr>
                <w:rFonts w:ascii="Arial" w:hAnsi="Arial" w:cs="Arial"/>
                <w:sz w:val="22"/>
                <w:szCs w:val="22"/>
                <w:lang w:val="en-CA"/>
              </w:rPr>
              <w:t>Do handouts BLM 3-6, 3-10, 3-12, 3-14, 3-16</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CA"/>
              </w:rPr>
            </w:pPr>
            <w:r w:rsidRPr="004E3CE1">
              <w:rPr>
                <w:rFonts w:ascii="Arial" w:hAnsi="Arial" w:cs="Arial"/>
                <w:sz w:val="22"/>
                <w:szCs w:val="22"/>
                <w:lang w:val="en-CA"/>
              </w:rPr>
              <w:t>Do pages 114-115 #1-6, 8-11</w:t>
            </w:r>
          </w:p>
          <w:p w:rsidR="00AF0253" w:rsidRPr="004E3CE1" w:rsidRDefault="00AF0253"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c>
          <w:tcPr>
            <w:tcW w:w="3027" w:type="dxa"/>
          </w:tcPr>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r w:rsidR="008C77FD" w:rsidTr="004E3CE1">
        <w:tc>
          <w:tcPr>
            <w:tcW w:w="987" w:type="dxa"/>
          </w:tcPr>
          <w:p w:rsidR="008C77FD" w:rsidRPr="004E3CE1" w:rsidRDefault="00AF0253" w:rsidP="004E3CE1">
            <w:pPr>
              <w:rPr>
                <w:rFonts w:ascii="Arial" w:hAnsi="Arial" w:cs="Arial"/>
                <w:sz w:val="22"/>
                <w:szCs w:val="22"/>
              </w:rPr>
            </w:pPr>
            <w:r w:rsidRPr="004E3CE1">
              <w:rPr>
                <w:rFonts w:ascii="Arial" w:hAnsi="Arial" w:cs="Arial"/>
                <w:sz w:val="22"/>
                <w:szCs w:val="22"/>
              </w:rPr>
              <w:t>6</w:t>
            </w:r>
          </w:p>
        </w:tc>
        <w:tc>
          <w:tcPr>
            <w:tcW w:w="6492" w:type="dxa"/>
          </w:tcPr>
          <w:p w:rsidR="008C77FD" w:rsidRPr="004E3CE1" w:rsidRDefault="00AF0253" w:rsidP="004E3CE1">
            <w:pPr>
              <w:rPr>
                <w:rFonts w:ascii="Arial" w:hAnsi="Arial" w:cs="Arial"/>
                <w:b/>
                <w:sz w:val="22"/>
                <w:szCs w:val="22"/>
              </w:rPr>
            </w:pPr>
            <w:r w:rsidRPr="004E3CE1">
              <w:rPr>
                <w:rFonts w:ascii="Arial" w:hAnsi="Arial" w:cs="Arial"/>
                <w:b/>
                <w:sz w:val="22"/>
                <w:szCs w:val="22"/>
              </w:rPr>
              <w:t>Unit Test</w:t>
            </w:r>
          </w:p>
          <w:p w:rsidR="004E3CE1" w:rsidRDefault="004E3CE1" w:rsidP="004E3CE1">
            <w:pPr>
              <w:rPr>
                <w:rFonts w:ascii="Arial" w:hAnsi="Arial" w:cs="Arial"/>
                <w:sz w:val="22"/>
                <w:szCs w:val="22"/>
              </w:rPr>
            </w:pPr>
            <w:r>
              <w:rPr>
                <w:rFonts w:ascii="Arial" w:hAnsi="Arial" w:cs="Arial"/>
                <w:sz w:val="22"/>
                <w:szCs w:val="22"/>
              </w:rPr>
              <w:t>All Homework is due (with homework log)</w:t>
            </w:r>
          </w:p>
          <w:p w:rsidR="004E3CE1" w:rsidRPr="004E3CE1" w:rsidRDefault="004E3CE1" w:rsidP="004E3CE1">
            <w:pPr>
              <w:rPr>
                <w:rFonts w:ascii="Arial" w:hAnsi="Arial" w:cs="Arial"/>
                <w:sz w:val="22"/>
                <w:szCs w:val="22"/>
              </w:rPr>
            </w:pPr>
            <w:r>
              <w:rPr>
                <w:rFonts w:ascii="Arial" w:hAnsi="Arial" w:cs="Arial"/>
                <w:sz w:val="22"/>
                <w:szCs w:val="22"/>
              </w:rPr>
              <w:t>Journal check today</w:t>
            </w:r>
          </w:p>
          <w:p w:rsidR="00AF0253" w:rsidRPr="004E3CE1" w:rsidRDefault="00AF0253" w:rsidP="004E3CE1">
            <w:pPr>
              <w:rPr>
                <w:rFonts w:ascii="Arial" w:hAnsi="Arial" w:cs="Arial"/>
                <w:sz w:val="22"/>
                <w:szCs w:val="22"/>
              </w:rPr>
            </w:pPr>
          </w:p>
        </w:tc>
        <w:tc>
          <w:tcPr>
            <w:tcW w:w="3027" w:type="dxa"/>
          </w:tcPr>
          <w:p w:rsidR="008C77FD" w:rsidRPr="004E3CE1" w:rsidRDefault="008C77FD" w:rsidP="004E3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bl>
    <w:p w:rsidR="0026336E" w:rsidRDefault="0026336E" w:rsidP="00F3121F">
      <w:pPr>
        <w:jc w:val="center"/>
        <w:rPr>
          <w:b/>
          <w:sz w:val="28"/>
        </w:rPr>
      </w:pPr>
    </w:p>
    <w:p w:rsidR="00F3121F" w:rsidRPr="00F3121F" w:rsidRDefault="00AF0253" w:rsidP="00F3121F">
      <w:pPr>
        <w:jc w:val="center"/>
        <w:rPr>
          <w:b/>
          <w:sz w:val="28"/>
        </w:rPr>
      </w:pPr>
      <w:r>
        <w:rPr>
          <w:b/>
          <w:sz w:val="28"/>
        </w:rPr>
        <w:t>Homework Assignment:  Unit 3</w:t>
      </w:r>
    </w:p>
    <w:p w:rsidR="00F3121F" w:rsidRDefault="00AF0253" w:rsidP="00F3121F">
      <w:pPr>
        <w:jc w:val="center"/>
        <w:rPr>
          <w:b/>
          <w:sz w:val="28"/>
        </w:rPr>
      </w:pPr>
      <w:r>
        <w:rPr>
          <w:b/>
          <w:sz w:val="28"/>
        </w:rPr>
        <w:t>Pythagorean Relationship</w:t>
      </w:r>
    </w:p>
    <w:p w:rsidR="00F3121F" w:rsidRDefault="00F3121F" w:rsidP="00F3121F"/>
    <w:p w:rsidR="00F3121F" w:rsidRPr="00F3121F" w:rsidRDefault="00F3121F" w:rsidP="00F3121F">
      <w:r>
        <w:t xml:space="preserve">Success in math is found through repetition and practice at home.  The following questions will be assigned after the corresponding lesson and check at the beginning of class the following day.  Homework is marked out of 2 marks.  For full marks you </w:t>
      </w:r>
      <w:r w:rsidRPr="00F3121F">
        <w:rPr>
          <w:u w:val="single"/>
        </w:rPr>
        <w:t>must</w:t>
      </w:r>
      <w:r>
        <w:t xml:space="preserve"> show all of your work and mark your work after checking the answers in the back of the book.  If you do not know how to complete a question, write it down, draw a picture, write the correct answer from the answer key and you could still potentially receive full marks.  Homework is not assessed for </w:t>
      </w:r>
      <w:r w:rsidR="00F13746">
        <w:t xml:space="preserve">the “right” answer.  Learning is a work in progress.   If homework is late, you will receive half marks.  You can submit homework for part marks any time before the unit test.   After that time, you are no longer eligible for homework marks.  </w:t>
      </w:r>
    </w:p>
    <w:p w:rsidR="00F3121F" w:rsidRPr="00F3121F" w:rsidRDefault="00F3121F" w:rsidP="00F3121F">
      <w:r>
        <w:tab/>
      </w:r>
    </w:p>
    <w:sectPr w:rsidR="00F3121F" w:rsidRPr="00F3121F" w:rsidSect="008C77FD">
      <w:pgSz w:w="12240" w:h="15840"/>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6F0D"/>
    <w:multiLevelType w:val="multilevel"/>
    <w:tmpl w:val="2C064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000278D"/>
    <w:multiLevelType w:val="multilevel"/>
    <w:tmpl w:val="3A427F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1F"/>
    <w:rsid w:val="000405BC"/>
    <w:rsid w:val="00112E42"/>
    <w:rsid w:val="0026336E"/>
    <w:rsid w:val="002C1D9D"/>
    <w:rsid w:val="004E3CE1"/>
    <w:rsid w:val="008C77FD"/>
    <w:rsid w:val="00AF0253"/>
    <w:rsid w:val="00BE7838"/>
    <w:rsid w:val="00C21AA3"/>
    <w:rsid w:val="00CD6DFA"/>
    <w:rsid w:val="00F13746"/>
    <w:rsid w:val="00F312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1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Rockridge Secondary School</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Kelly Spearman</cp:lastModifiedBy>
  <cp:revision>3</cp:revision>
  <dcterms:created xsi:type="dcterms:W3CDTF">2012-10-26T18:54:00Z</dcterms:created>
  <dcterms:modified xsi:type="dcterms:W3CDTF">2012-10-26T19:02:00Z</dcterms:modified>
</cp:coreProperties>
</file>